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57" w:rsidRDefault="00E55257" w:rsidP="00E55257">
      <w:pPr>
        <w:spacing w:after="0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</w:t>
      </w:r>
    </w:p>
    <w:p w:rsidR="00E55257" w:rsidRDefault="00E55257" w:rsidP="00E55257">
      <w:pPr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Програми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Шахівської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громади, яка постраждала внаслідок агресії Російської Федерації на 2025-2026 роки</w:t>
      </w:r>
    </w:p>
    <w:p w:rsidR="00E55257" w:rsidRDefault="00E55257" w:rsidP="00E55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57" w:rsidRPr="00E55257" w:rsidRDefault="00E55257" w:rsidP="00E55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ТА ЗАХОДИ З РЕАЛІЗАЦІЇ ПРОГРАМИ</w:t>
      </w:r>
    </w:p>
    <w:tbl>
      <w:tblPr>
        <w:tblStyle w:val="a3"/>
        <w:tblW w:w="15447" w:type="dxa"/>
        <w:tblInd w:w="-426" w:type="dxa"/>
        <w:tblLook w:val="04A0" w:firstRow="1" w:lastRow="0" w:firstColumn="1" w:lastColumn="0" w:noHBand="0" w:noVBand="1"/>
      </w:tblPr>
      <w:tblGrid>
        <w:gridCol w:w="543"/>
        <w:gridCol w:w="2844"/>
        <w:gridCol w:w="1606"/>
        <w:gridCol w:w="2093"/>
        <w:gridCol w:w="2091"/>
        <w:gridCol w:w="1764"/>
        <w:gridCol w:w="1397"/>
        <w:gridCol w:w="1295"/>
        <w:gridCol w:w="1814"/>
      </w:tblGrid>
      <w:tr w:rsidR="00E55257" w:rsidTr="00E55257">
        <w:trPr>
          <w:trHeight w:val="99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Строк виконання заходів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Виконавці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Джерела фінансування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57" w:rsidRDefault="00E552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5257" w:rsidRDefault="00E552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Обсяги фінансування по роках тис.</w:t>
            </w:r>
            <w:r w:rsidR="00A41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грн.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 результат</w:t>
            </w:r>
          </w:p>
        </w:tc>
      </w:tr>
      <w:tr w:rsidR="00E55257" w:rsidTr="00E55257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57" w:rsidRDefault="00E552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57" w:rsidRDefault="00E552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57" w:rsidRDefault="00E552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57" w:rsidRDefault="00E552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57" w:rsidRDefault="00E552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57" w:rsidRDefault="00E552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257" w:rsidTr="00E5525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Pr="004B31D1" w:rsidRDefault="00E55257" w:rsidP="004B31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1">
              <w:rPr>
                <w:rFonts w:ascii="Times New Roman" w:hAnsi="Times New Roman" w:cs="Times New Roman"/>
                <w:sz w:val="24"/>
                <w:szCs w:val="24"/>
              </w:rPr>
              <w:t>Підтримка жителів із постраждалої громади-форпост: організація та проведення спільних шкільних ліг та змагань, організація  молодіжних та оздоровчих таборів, перебування (проживання, харчування) груп дітей та їх супроводжуючих в Іркліївській сільській територіальній громаді.</w:t>
            </w:r>
          </w:p>
          <w:p w:rsidR="00E55257" w:rsidRPr="004B31D1" w:rsidRDefault="00E55257" w:rsidP="004B31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 w:bidi="yi-Hebr"/>
              </w:rPr>
            </w:pPr>
            <w:r w:rsidRPr="004B31D1">
              <w:rPr>
                <w:rFonts w:ascii="Times New Roman" w:hAnsi="Times New Roman" w:cs="Times New Roman"/>
                <w:sz w:val="24"/>
                <w:szCs w:val="24"/>
                <w:lang w:eastAsia="ja-JP" w:bidi="yi-Hebr"/>
              </w:rPr>
              <w:t>Виділення субвенції обласному бюджету Черкаської області на харчування та проживання груп дітей та їх супроводжуючих з окупованих територій</w:t>
            </w:r>
            <w:r w:rsidR="004B31D1" w:rsidRPr="004B31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 рамках Національного </w:t>
            </w:r>
            <w:proofErr w:type="spellStart"/>
            <w:r w:rsidR="004B31D1" w:rsidRPr="004B31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проєкту</w:t>
            </w:r>
            <w:proofErr w:type="spellEnd"/>
            <w:r w:rsidR="004B31D1" w:rsidRPr="004B31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«Пліч-о-пліч: згуртовані громади».</w:t>
            </w:r>
          </w:p>
          <w:p w:rsidR="00E55257" w:rsidRPr="004B31D1" w:rsidRDefault="00E55257" w:rsidP="004B31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Іркліївської сільської ради</w:t>
            </w:r>
          </w:p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освіти виконавчого комітету Іркліївської сільської ради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громади -партнера, співфінансування, інші джерела не заборонені чинним законодавством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 w:rsidP="00A4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  <w:r w:rsidR="00A41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257" w:rsidTr="00E5525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Культурні, освітні та спортивні заходи для зміцнення соціальних </w:t>
            </w:r>
            <w:proofErr w:type="spellStart"/>
            <w:r>
              <w:rPr>
                <w:rFonts w:ascii="Times New Roman" w:hAnsi="Times New Roman" w:cs="Times New Roman"/>
              </w:rPr>
              <w:t>зв’язків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між сестринськими громадами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культури, молоді та спорту Іркліївської сільської ради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громади - партнера, співфінансування, інші джерела не заборонені чинним законодавством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257" w:rsidTr="00E55257">
        <w:trPr>
          <w:trHeight w:val="22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Допомога в евакуації та розміщенні населення громади-форпост: надання предметів першої необхідності (ліжко, ковдра,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подушка, наволочка, матрац, рушники, засоби гігієни, посуд)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 та охорони здоров’я виконавчого комітету Іркліївської сільської ради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громади - партнера, співфінансування, інші джерела не заборонені чинним законодавством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257" w:rsidTr="00E5525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Екскурсії для дітей і їх супроводжуючих із постраждалої громади-форпост, які перебуватимуть на оздоровчому відпочинку в Іркліївській  сільській територіальній громаді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Іркліївської сільської ради</w:t>
            </w:r>
          </w:p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культури, молоді та спорту виконавчого комітету Іркліївської сільської ради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громади - партнера, співфінансування, інші джерела не заборонені чинним законодавством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257" w:rsidTr="00E5525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Закупівля та передача будівельних та інших матеріальних цінностей постраждалим громадянам внаслідок військової агресії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громади-форпост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Іркліївської сільської ради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громади - партнера, співфінансування, інші джерела не заборонені чинним законодавством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257" w:rsidTr="00E55257">
        <w:trPr>
          <w:trHeight w:val="24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Сувенірна подарункова продукція, канцтовари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Виконавчий комітет Іркліївської сільської ради</w:t>
            </w:r>
          </w:p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Відділ культури, молоді та спорту виконавчого комітету Іркліївської сільської ради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громади - партнера, співфінансування, інші джерела не заборонені чинним законодавством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257" w:rsidTr="00E5525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Придбання палива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Виконавчий комітет Іркліївської сільської ради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громади - партнера, співфінансування, інші джерела не заборонені чинним законодавством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57" w:rsidRDefault="00E552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257" w:rsidRDefault="00E55257" w:rsidP="00E55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257" w:rsidRDefault="00E55257" w:rsidP="00E552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обсяг фінансування визначається виходячи з конкретних завдань у межах наявного фінансового ресурсу на відповідний бюджетний рік</w:t>
      </w:r>
    </w:p>
    <w:p w:rsidR="00E55257" w:rsidRDefault="00E55257" w:rsidP="00E55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257" w:rsidRDefault="00E55257" w:rsidP="00E55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257" w:rsidRDefault="00E55257" w:rsidP="001A39F8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E55257">
          <w:pgSz w:w="16838" w:h="11906" w:orient="landscape"/>
          <w:pgMar w:top="851" w:right="992" w:bottom="1701" w:left="1134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Секретар сільської ради                                                                                        Антоніна КУЛИК</w:t>
      </w:r>
    </w:p>
    <w:p w:rsidR="00231740" w:rsidRDefault="00231740" w:rsidP="001A39F8">
      <w:bookmarkStart w:id="0" w:name="_GoBack"/>
      <w:bookmarkEnd w:id="0"/>
    </w:p>
    <w:sectPr w:rsidR="00231740" w:rsidSect="00E55257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57"/>
    <w:rsid w:val="00060574"/>
    <w:rsid w:val="001A39F8"/>
    <w:rsid w:val="00231740"/>
    <w:rsid w:val="004B31D1"/>
    <w:rsid w:val="00A412BF"/>
    <w:rsid w:val="00E5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9C0B6"/>
  <w15:chartTrackingRefBased/>
  <w15:docId w15:val="{0861E4E2-1CEF-4604-B581-D332EF7C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257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257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5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5525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Лiля</cp:lastModifiedBy>
  <cp:revision>3</cp:revision>
  <cp:lastPrinted>2025-06-18T08:59:00Z</cp:lastPrinted>
  <dcterms:created xsi:type="dcterms:W3CDTF">2025-06-12T08:27:00Z</dcterms:created>
  <dcterms:modified xsi:type="dcterms:W3CDTF">2025-06-18T08:59:00Z</dcterms:modified>
</cp:coreProperties>
</file>