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8C4F" w14:textId="7742068F" w:rsidR="002B6042" w:rsidRPr="002B6042" w:rsidRDefault="009636CF" w:rsidP="001C67D2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43CF3E" wp14:editId="672E30E4">
            <wp:extent cx="6120765" cy="4590415"/>
            <wp:effectExtent l="0" t="0" r="0" b="635"/>
            <wp:docPr id="240328116" name="Рисунок 2" descr="Прийом громадян з питань дискримінації, забезпечення рівних прав і можливостей  жінок та чоловіків. – Офіційний веб-портал Гірської сільськ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йом громадян з питань дискримінації, забезпечення рівних прав і можливостей  жінок та чоловіків. – Офіційний веб-портал Гірської сільської рад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918B" w14:textId="77777777" w:rsidR="002B6042" w:rsidRDefault="002B6042" w:rsidP="00560A9D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CF832D" w14:textId="77777777" w:rsidR="00560A9D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36C6" w:rsidRPr="00B236C6">
        <w:rPr>
          <w:rFonts w:ascii="Times New Roman" w:hAnsi="Times New Roman" w:cs="Times New Roman"/>
          <w:sz w:val="28"/>
          <w:szCs w:val="28"/>
        </w:rPr>
        <w:t xml:space="preserve">ендерна рівність — це фундаментальний принцип сучасного суспільства, який передбачає рівні права, можливості та відповідальність для жінок і чоловіків у всіх сферах життя. У світі, де гендерні стереотипи та дискримінація все ще перешкоджають повноцінному розвитку індивідів, досягнення гендерної рівності стає не лише моральним імперативом, а й ключем до економічного зростання, соціальної стабільності та демократичних перетворень. В Україні, як і в багатьох країнах, цей процес регулюється законодавством, яке покликане усунути бар'єри та забезпечити справедливість. </w:t>
      </w:r>
    </w:p>
    <w:p w14:paraId="0E321709" w14:textId="41C4892E" w:rsidR="00B236C6" w:rsidRPr="00B236C6" w:rsidRDefault="00B236C6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C6">
        <w:rPr>
          <w:rFonts w:ascii="Times New Roman" w:hAnsi="Times New Roman" w:cs="Times New Roman"/>
          <w:sz w:val="28"/>
          <w:szCs w:val="28"/>
        </w:rPr>
        <w:t>Центральним документом у цій сфері є Закон України "Про забезпечення рівних прав та можливостей жінок і чоловіків", прийнятий 8 вересня 2005 року № 2866-IV. Цей закон не лише декларує принципи рівності, а й встановлює механізми їх реалізації, роблячи гендерну рівність частиною національної політики.</w:t>
      </w:r>
    </w:p>
    <w:p w14:paraId="174F724B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 xml:space="preserve">Закон № 2866-IV став першим комплексним актом, присвяченим гендерній рівності. Він визначає гендерну рівність як стан, за якого особи — фізичні, юридичні чи державні органи — мають рівні права, можливості та відповідальність у всіх сферах суспільного життя, незалежно від статі. Закон забороняє будь-яку дискримінацію за ознакою статі, включаючи пряму та </w:t>
      </w:r>
      <w:r w:rsidRPr="002B6042">
        <w:rPr>
          <w:rFonts w:ascii="Times New Roman" w:hAnsi="Times New Roman" w:cs="Times New Roman"/>
          <w:sz w:val="28"/>
          <w:szCs w:val="28"/>
        </w:rPr>
        <w:lastRenderedPageBreak/>
        <w:t>непряму, і передбачає позитивні дії для вирівнювання можливостей, наприклад, квоти для жінок у владних структурах.</w:t>
      </w:r>
    </w:p>
    <w:p w14:paraId="3AA752DD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>Закон чітко окреслює державну політику в сфері гендерної рівності. Згідно з ним, основні завдання включають:</w:t>
      </w:r>
    </w:p>
    <w:p w14:paraId="4022BCE1" w14:textId="77777777" w:rsidR="002B6042" w:rsidRPr="002B6042" w:rsidRDefault="002B6042" w:rsidP="00560A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b/>
          <w:bCs/>
          <w:sz w:val="28"/>
          <w:szCs w:val="28"/>
        </w:rPr>
        <w:t>Утвердження гендерної рівності</w:t>
      </w:r>
      <w:r w:rsidRPr="002B6042">
        <w:rPr>
          <w:rFonts w:ascii="Times New Roman" w:hAnsi="Times New Roman" w:cs="Times New Roman"/>
          <w:sz w:val="28"/>
          <w:szCs w:val="28"/>
        </w:rPr>
        <w:t>: Через освіту, пропаганду та просвітницьку діяльність. До навчальних програм вищих закладів включаються дисципліни з гендерних питань, а суспільство захищається від дискримінаційної інформації.</w:t>
      </w:r>
    </w:p>
    <w:p w14:paraId="0FB4E05A" w14:textId="77777777" w:rsidR="002B6042" w:rsidRPr="002B6042" w:rsidRDefault="002B6042" w:rsidP="00560A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042">
        <w:rPr>
          <w:rFonts w:ascii="Times New Roman" w:hAnsi="Times New Roman" w:cs="Times New Roman"/>
          <w:b/>
          <w:bCs/>
          <w:sz w:val="28"/>
          <w:szCs w:val="28"/>
        </w:rPr>
        <w:t>Гендерно</w:t>
      </w:r>
      <w:proofErr w:type="spellEnd"/>
      <w:r w:rsidRPr="002B6042">
        <w:rPr>
          <w:rFonts w:ascii="Times New Roman" w:hAnsi="Times New Roman" w:cs="Times New Roman"/>
          <w:b/>
          <w:bCs/>
          <w:sz w:val="28"/>
          <w:szCs w:val="28"/>
        </w:rPr>
        <w:t>-правова експертиза</w:t>
      </w:r>
      <w:r w:rsidRPr="002B6042">
        <w:rPr>
          <w:rFonts w:ascii="Times New Roman" w:hAnsi="Times New Roman" w:cs="Times New Roman"/>
          <w:sz w:val="28"/>
          <w:szCs w:val="28"/>
        </w:rPr>
        <w:t>: Всі чинні закони та проекти підлягають перевірці на відповідність принципам рівності. Це інструмент, який дозволяє виявляти та усувати гендерні упередження в законодавстві.</w:t>
      </w:r>
    </w:p>
    <w:p w14:paraId="290FA3A7" w14:textId="77777777" w:rsidR="002B6042" w:rsidRPr="002B6042" w:rsidRDefault="002B6042" w:rsidP="00560A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b/>
          <w:bCs/>
          <w:sz w:val="28"/>
          <w:szCs w:val="28"/>
        </w:rPr>
        <w:t>Заборона дискримінації</w:t>
      </w:r>
      <w:r w:rsidRPr="002B6042">
        <w:rPr>
          <w:rFonts w:ascii="Times New Roman" w:hAnsi="Times New Roman" w:cs="Times New Roman"/>
          <w:sz w:val="28"/>
          <w:szCs w:val="28"/>
        </w:rPr>
        <w:t>: Закон доповнює Конституцію України (стаття 24), яка гарантує рівні права перед законом, і Закон "Про засади запобігання та протидії дискримінації в Україні". Дискримінація в працевлаштуванні, оплаті праці чи доступі до ресурсів тягне адміністративну чи кримінальну відповідальність.</w:t>
      </w:r>
    </w:p>
    <w:p w14:paraId="58061808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>Крім того, закон зобов'язує органи влади, підприємства та громадські організації співпрацювати для реалізації цих принципів, включаючи подання пропозицій щодо вдосконалення законодавства.</w:t>
      </w:r>
    </w:p>
    <w:p w14:paraId="7E7F709A" w14:textId="52E82A8A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 xml:space="preserve">З моменту прийняття закону Україна досягла помітного прогресу. Наприклад, у 2020 році було введено гендерні квоти в </w:t>
      </w:r>
      <w:proofErr w:type="spellStart"/>
      <w:r w:rsidRPr="002B6042">
        <w:rPr>
          <w:rFonts w:ascii="Times New Roman" w:hAnsi="Times New Roman" w:cs="Times New Roman"/>
          <w:sz w:val="28"/>
          <w:szCs w:val="28"/>
        </w:rPr>
        <w:t>політвиборчих</w:t>
      </w:r>
      <w:proofErr w:type="spellEnd"/>
      <w:r w:rsidRPr="002B6042">
        <w:rPr>
          <w:rFonts w:ascii="Times New Roman" w:hAnsi="Times New Roman" w:cs="Times New Roman"/>
          <w:sz w:val="28"/>
          <w:szCs w:val="28"/>
        </w:rPr>
        <w:t xml:space="preserve"> списках (не менше 40% однієї статі), що збільшило представництво жінок у Верховній Раді до 20%. У сфері освіти Стратегія впровадження гендерної рівності до 2030 року, затверджена у 2022 році, передбачає операційний план на 2022–2024 роки для інтеграції гендерних тем у шкільні програми. </w:t>
      </w:r>
    </w:p>
    <w:p w14:paraId="7A0FB562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>Проте виклики залишаються. За даними моніторингу, гендерний розрив в оплаті праці в Україні сягає 20%, а насильство проти жінок — поширена проблема, попри Резолюцію ООН 1325 "Жінки, мир, безпека". Війна з 2022 року посилила гендерні диспропорції, але й стимулювала жіноче лідерство в гуманітарних проектах.</w:t>
      </w:r>
    </w:p>
    <w:p w14:paraId="73C2505E" w14:textId="48BA6457" w:rsidR="002B6042" w:rsidRPr="002B6042" w:rsidRDefault="00560A9D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6042" w:rsidRPr="002B6042">
        <w:rPr>
          <w:rFonts w:ascii="Times New Roman" w:hAnsi="Times New Roman" w:cs="Times New Roman"/>
          <w:sz w:val="28"/>
          <w:szCs w:val="28"/>
        </w:rPr>
        <w:t xml:space="preserve">ендерна рівність — це не абстрактна ідея, а практичний інструмент для побудови сильної нації. Закон "Про забезпечення рівних прав та можливостей жінок і чоловіків" слугує міцним фундаментом, на якому будується сучасна Україна. Для повного втілення його положень потрібні зусилля держави, суспільства та кожного громадянина. Лише разом ми зможемо створити світ, де </w:t>
      </w:r>
      <w:proofErr w:type="spellStart"/>
      <w:r w:rsidR="002B6042" w:rsidRPr="002B6042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="002B6042" w:rsidRPr="002B6042">
        <w:rPr>
          <w:rFonts w:ascii="Times New Roman" w:hAnsi="Times New Roman" w:cs="Times New Roman"/>
          <w:sz w:val="28"/>
          <w:szCs w:val="28"/>
        </w:rPr>
        <w:t xml:space="preserve"> не визначає можливості, а таланти розквітають незалежно від статі. </w:t>
      </w:r>
    </w:p>
    <w:p w14:paraId="1D51F8C7" w14:textId="77777777" w:rsidR="00B236C6" w:rsidRPr="00B236C6" w:rsidRDefault="00B236C6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6C6" w:rsidRPr="00B23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57709"/>
    <w:multiLevelType w:val="multilevel"/>
    <w:tmpl w:val="D42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96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C6"/>
    <w:rsid w:val="001C67D2"/>
    <w:rsid w:val="002B6042"/>
    <w:rsid w:val="00560A9D"/>
    <w:rsid w:val="00584689"/>
    <w:rsid w:val="00883D6C"/>
    <w:rsid w:val="009636CF"/>
    <w:rsid w:val="00B236C6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FF44"/>
  <w15:chartTrackingRefBased/>
  <w15:docId w15:val="{57B99372-E9E7-4880-AE12-F6C050D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6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6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2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23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23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23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2025-09-17T13:47:00Z</dcterms:created>
  <dcterms:modified xsi:type="dcterms:W3CDTF">2025-09-18T06:07:00Z</dcterms:modified>
</cp:coreProperties>
</file>