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772B7D" w:rsidRPr="009A466E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1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72B7D" w:rsidRPr="00941F13" w:rsidRDefault="00772B7D" w:rsidP="00772B7D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Учасники:</w:t>
      </w:r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члени піклувальної ради (7 осіб) начальник відділу освіти, провідні спеціалісти відділу освіти ВК </w:t>
      </w:r>
      <w:proofErr w:type="spellStart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772B7D" w:rsidRPr="00941F13" w:rsidRDefault="00772B7D" w:rsidP="0077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79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772B7D" w:rsidRDefault="00772B7D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3D79A1" w:rsidRDefault="003D79A1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D79A1" w:rsidRDefault="003D79A1" w:rsidP="003D79A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розподіл доручень між членами Піклувальної ради</w:t>
      </w:r>
    </w:p>
    <w:p w:rsidR="003D79A1" w:rsidRPr="001947AB" w:rsidRDefault="003D79A1" w:rsidP="003D79A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піклувальної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 2022/2023</w:t>
      </w:r>
    </w:p>
    <w:p w:rsidR="003D79A1" w:rsidRPr="001947AB" w:rsidRDefault="003D79A1" w:rsidP="003D79A1">
      <w:p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9A1" w:rsidRPr="00C17796" w:rsidRDefault="003D79A1" w:rsidP="003D79A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стан </w:t>
      </w:r>
      <w:proofErr w:type="spell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початку</w:t>
      </w:r>
      <w:proofErr w:type="gram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3D79A1" w:rsidRPr="00EB4104" w:rsidRDefault="003D79A1" w:rsidP="003D79A1">
      <w:pPr>
        <w:spacing w:after="0" w:line="276" w:lineRule="auto"/>
        <w:ind w:left="179" w:hanging="17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- м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D79A1" w:rsidRPr="00EB4104" w:rsidRDefault="003D79A1" w:rsidP="003D79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- к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адрове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D79A1" w:rsidRPr="00EB4104" w:rsidRDefault="003D79A1" w:rsidP="003D79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- с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D79A1" w:rsidRDefault="003D79A1" w:rsidP="003D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- н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аявність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стан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D79A1" w:rsidRPr="003D79A1" w:rsidRDefault="003D79A1" w:rsidP="003D79A1">
      <w:pPr>
        <w:pStyle w:val="qowt-li-8848020960"/>
        <w:ind w:firstLine="284"/>
        <w:rPr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3D79A1">
        <w:rPr>
          <w:b/>
          <w:bCs/>
          <w:sz w:val="28"/>
          <w:szCs w:val="28"/>
          <w:lang w:val="uk-UA"/>
        </w:rPr>
        <w:t>СЛУХАЛИ: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Наталію ВАХНІЙ</w:t>
      </w:r>
      <w:r w:rsidRPr="003D79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начальника відділу освіти</w:t>
      </w:r>
      <w:r w:rsidRPr="003D79A1">
        <w:rPr>
          <w:sz w:val="28"/>
          <w:szCs w:val="28"/>
          <w:lang w:val="uk-UA"/>
        </w:rPr>
        <w:t>, яка ознайомила зі складом піклувальної ради та розподілом обов’язків.</w:t>
      </w:r>
      <w:r w:rsidRPr="003D79A1">
        <w:rPr>
          <w:lang w:val="uk-UA"/>
        </w:rPr>
        <w:t xml:space="preserve"> </w:t>
      </w:r>
    </w:p>
    <w:p w:rsidR="003D79A1" w:rsidRPr="003D79A1" w:rsidRDefault="003D79A1" w:rsidP="003D79A1">
      <w:pPr>
        <w:pStyle w:val="qowt-stl-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УХВАЛ</w:t>
      </w:r>
      <w:r>
        <w:rPr>
          <w:b/>
          <w:bCs/>
          <w:sz w:val="28"/>
          <w:szCs w:val="28"/>
        </w:rPr>
        <w:t xml:space="preserve">ИЛИ: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головою </w:t>
      </w:r>
      <w:proofErr w:type="spellStart"/>
      <w:r>
        <w:rPr>
          <w:sz w:val="28"/>
          <w:szCs w:val="28"/>
        </w:rPr>
        <w:t>піклувальної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Pr="002F7B1C">
        <w:rPr>
          <w:sz w:val="28"/>
          <w:szCs w:val="28"/>
          <w:lang w:val="uk-UA"/>
        </w:rPr>
        <w:t>БОРМИШЕВ</w:t>
      </w:r>
      <w:r>
        <w:rPr>
          <w:sz w:val="28"/>
          <w:szCs w:val="28"/>
          <w:lang w:val="uk-UA"/>
        </w:rPr>
        <w:t xml:space="preserve">А </w:t>
      </w:r>
      <w:r w:rsidRPr="002F7B1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2F7B1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, заступником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піклувальної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БЕЗУГЛОГО М.М., секретарем МАНЬКО А.В.</w:t>
      </w:r>
      <w:r>
        <w:rPr>
          <w:sz w:val="28"/>
          <w:szCs w:val="28"/>
        </w:rPr>
        <w:t xml:space="preserve"> </w:t>
      </w:r>
    </w:p>
    <w:p w:rsidR="003D79A1" w:rsidRDefault="003D79A1" w:rsidP="003D79A1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3D79A1" w:rsidRPr="00FB5777" w:rsidRDefault="003D79A1" w:rsidP="00FB57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>БОРМИШЕВА В.С</w:t>
      </w:r>
      <w:r w:rsidR="00FB5777" w:rsidRPr="00FB5777">
        <w:rPr>
          <w:rFonts w:ascii="Times New Roman" w:hAnsi="Times New Roman" w:cs="Times New Roman"/>
          <w:sz w:val="28"/>
          <w:szCs w:val="28"/>
          <w:lang w:val="uk-UA"/>
        </w:rPr>
        <w:t>., голову піклувальної ради,</w:t>
      </w:r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піклувальної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на 2022/2023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ознайомив присутніх із вищезазначеним планом.</w:t>
      </w:r>
    </w:p>
    <w:p w:rsidR="003D79A1" w:rsidRPr="003D79A1" w:rsidRDefault="003D79A1" w:rsidP="003D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2B7D" w:rsidRDefault="00FB57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FB5777">
        <w:rPr>
          <w:rFonts w:ascii="Times New Roman" w:hAnsi="Times New Roman" w:cs="Times New Roman"/>
          <w:b/>
          <w:bCs/>
          <w:sz w:val="28"/>
          <w:szCs w:val="28"/>
        </w:rPr>
        <w:t>ИЛИ:</w:t>
      </w:r>
    </w:p>
    <w:p w:rsidR="00FB5777" w:rsidRPr="00FB5777" w:rsidRDefault="00FB57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proofErr w:type="spellStart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піклувальної</w:t>
      </w:r>
      <w:proofErr w:type="spellEnd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освіти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2022/2023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</w:p>
    <w:p w:rsidR="00FB5777" w:rsidRDefault="00FB5777" w:rsidP="00FB5777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FB5777" w:rsidRDefault="00FB5777" w:rsidP="00FB5777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Pr="00FB5777">
        <w:rPr>
          <w:b/>
          <w:bCs/>
          <w:sz w:val="28"/>
          <w:szCs w:val="28"/>
          <w:lang w:val="uk-UA"/>
        </w:rPr>
        <w:t xml:space="preserve">СЛУХАЛИ: </w:t>
      </w:r>
      <w:r w:rsidRPr="00FB5777">
        <w:rPr>
          <w:sz w:val="28"/>
          <w:szCs w:val="28"/>
          <w:lang w:val="uk-UA"/>
        </w:rPr>
        <w:t xml:space="preserve"> БОРМИШЕВА В.С.,</w:t>
      </w:r>
      <w:r w:rsidRPr="00FB5777">
        <w:rPr>
          <w:sz w:val="28"/>
          <w:szCs w:val="28"/>
          <w:lang w:val="uk-UA"/>
        </w:rPr>
        <w:t xml:space="preserve"> </w:t>
      </w:r>
      <w:r w:rsidRPr="00FB5777">
        <w:rPr>
          <w:sz w:val="28"/>
          <w:szCs w:val="28"/>
          <w:lang w:val="uk-UA"/>
        </w:rPr>
        <w:t>голову піклувальної ради,</w:t>
      </w:r>
      <w:r w:rsidRPr="00FB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основі доповіді начальника відділу освіти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FB5777">
        <w:rPr>
          <w:color w:val="000000"/>
          <w:sz w:val="28"/>
          <w:szCs w:val="28"/>
        </w:rPr>
        <w:t>ро</w:t>
      </w:r>
      <w:proofErr w:type="spellEnd"/>
      <w:r w:rsidRPr="00FB5777">
        <w:rPr>
          <w:color w:val="000000"/>
          <w:sz w:val="28"/>
          <w:szCs w:val="28"/>
        </w:rPr>
        <w:t xml:space="preserve"> </w:t>
      </w:r>
      <w:r w:rsidRPr="00C17796">
        <w:rPr>
          <w:color w:val="000000"/>
          <w:sz w:val="28"/>
          <w:szCs w:val="28"/>
        </w:rPr>
        <w:t xml:space="preserve"> стан </w:t>
      </w:r>
      <w:proofErr w:type="spellStart"/>
      <w:r w:rsidRPr="00C17796">
        <w:rPr>
          <w:color w:val="000000"/>
          <w:sz w:val="28"/>
          <w:szCs w:val="28"/>
        </w:rPr>
        <w:t>підготовки</w:t>
      </w:r>
      <w:proofErr w:type="spellEnd"/>
      <w:r w:rsidRPr="00C17796">
        <w:rPr>
          <w:color w:val="000000"/>
          <w:sz w:val="28"/>
          <w:szCs w:val="28"/>
        </w:rPr>
        <w:t xml:space="preserve"> заклад</w:t>
      </w:r>
      <w:proofErr w:type="spellStart"/>
      <w:r>
        <w:rPr>
          <w:color w:val="000000"/>
          <w:sz w:val="28"/>
          <w:szCs w:val="28"/>
          <w:lang w:val="uk-UA"/>
        </w:rPr>
        <w:t>ів</w:t>
      </w:r>
      <w:proofErr w:type="spellEnd"/>
      <w:r w:rsidRPr="00C17796">
        <w:rPr>
          <w:color w:val="000000"/>
          <w:sz w:val="28"/>
          <w:szCs w:val="28"/>
        </w:rPr>
        <w:t xml:space="preserve"> </w:t>
      </w:r>
      <w:proofErr w:type="spellStart"/>
      <w:r w:rsidRPr="00C17796">
        <w:rPr>
          <w:color w:val="000000"/>
          <w:sz w:val="28"/>
          <w:szCs w:val="28"/>
        </w:rPr>
        <w:t>освіти</w:t>
      </w:r>
      <w:proofErr w:type="spellEnd"/>
      <w:r w:rsidRPr="00C1779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lastRenderedPageBreak/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 </w:t>
      </w:r>
      <w:r w:rsidRPr="00C17796">
        <w:rPr>
          <w:color w:val="000000"/>
          <w:sz w:val="28"/>
          <w:szCs w:val="28"/>
        </w:rPr>
        <w:t xml:space="preserve">до початку </w:t>
      </w:r>
      <w:proofErr w:type="spellStart"/>
      <w:r w:rsidRPr="00C17796">
        <w:rPr>
          <w:color w:val="000000"/>
          <w:sz w:val="28"/>
          <w:szCs w:val="28"/>
        </w:rPr>
        <w:t>навчального</w:t>
      </w:r>
      <w:proofErr w:type="spellEnd"/>
      <w:r w:rsidRPr="00C17796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  <w:lang w:val="uk-UA"/>
        </w:rPr>
        <w:t>. Зокрема актуалізовано питання приведення назв та статутів закладів до норм законодавства, згідно Закону України «Про повну загальну середню освіту», оптимізацію закладів освіти громади,  кадрове забезпечення, стан приміщень, безпеку освітнього середовища в умовах воєнного стану, проблема забезпечення закладів освіти укриттями.</w:t>
      </w:r>
    </w:p>
    <w:p w:rsidR="00FB5777" w:rsidRDefault="00FB5777" w:rsidP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FB5777" w:rsidRPr="00FB5777" w:rsidRDefault="00FB5777" w:rsidP="00FB577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Визнати підготовку закладів освіти </w:t>
      </w:r>
      <w:proofErr w:type="spellStart"/>
      <w:r w:rsidRPr="00FB5777"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 w:rsidRP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сільської територіальної громади до початку навчального року в умовах воєнного стану </w:t>
      </w:r>
      <w:r w:rsidR="002A1BBC">
        <w:rPr>
          <w:rFonts w:ascii="Times New Roman" w:hAnsi="Times New Roman" w:cs="Times New Roman"/>
          <w:bCs/>
          <w:sz w:val="28"/>
          <w:szCs w:val="28"/>
          <w:lang w:val="uk-UA"/>
        </w:rPr>
        <w:t>задовільною</w:t>
      </w:r>
    </w:p>
    <w:p w:rsidR="00FB5777" w:rsidRDefault="00FB5777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="002A1BBC" w:rsidRPr="002A1BBC">
        <w:rPr>
          <w:sz w:val="28"/>
          <w:szCs w:val="28"/>
        </w:rPr>
        <w:t xml:space="preserve"> </w:t>
      </w:r>
      <w:r w:rsidR="002A1BBC">
        <w:rPr>
          <w:sz w:val="28"/>
          <w:szCs w:val="28"/>
        </w:rPr>
        <w:t xml:space="preserve"> –</w:t>
      </w:r>
      <w:proofErr w:type="gramEnd"/>
      <w:r w:rsidR="002A1BBC">
        <w:rPr>
          <w:sz w:val="28"/>
          <w:szCs w:val="28"/>
        </w:rPr>
        <w:t xml:space="preserve"> </w:t>
      </w:r>
      <w:r w:rsidR="002A1BBC">
        <w:rPr>
          <w:sz w:val="28"/>
          <w:szCs w:val="28"/>
          <w:lang w:val="uk-UA"/>
        </w:rPr>
        <w:t>7</w:t>
      </w:r>
      <w:r w:rsidR="002A1BBC">
        <w:rPr>
          <w:sz w:val="28"/>
          <w:szCs w:val="28"/>
        </w:rPr>
        <w:t>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проти</w:t>
      </w:r>
      <w:proofErr w:type="spellEnd"/>
      <w:r w:rsidR="002A1BBC">
        <w:rPr>
          <w:sz w:val="28"/>
          <w:szCs w:val="28"/>
        </w:rPr>
        <w:t xml:space="preserve"> – 0;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утрималися</w:t>
      </w:r>
      <w:proofErr w:type="spellEnd"/>
      <w:r w:rsidR="002A1BBC">
        <w:rPr>
          <w:sz w:val="28"/>
          <w:szCs w:val="28"/>
        </w:rPr>
        <w:t xml:space="preserve"> – 0</w:t>
      </w:r>
      <w:r w:rsidR="002A1BBC">
        <w:rPr>
          <w:sz w:val="28"/>
          <w:szCs w:val="28"/>
          <w:lang w:val="uk-UA"/>
        </w:rPr>
        <w:t>.</w:t>
      </w:r>
    </w:p>
    <w:p w:rsidR="002A1BBC" w:rsidRDefault="002A1BBC" w:rsidP="00FB5777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FB5777" w:rsidRDefault="00FB5777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економіст відділу освіти В/К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Всього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1BBC">
        <w:rPr>
          <w:lang w:val="uk-UA"/>
        </w:rP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1BBC" w:rsidRPr="00EB4104" w:rsidRDefault="002A1BBC" w:rsidP="002A1BBC">
      <w:pPr>
        <w:spacing w:after="0" w:line="276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зміцнення матеріально-технічної бази закладів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громади.</w:t>
      </w:r>
    </w:p>
    <w:p w:rsidR="002A1BBC" w:rsidRPr="001947AB" w:rsidRDefault="002A1BBC" w:rsidP="002A1BBC">
      <w:pPr>
        <w:spacing w:after="0" w:line="276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 стан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здійснені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2A1BBC" w:rsidRPr="00245E79" w:rsidRDefault="002A1BBC" w:rsidP="002A1BBC">
      <w:pPr>
        <w:spacing w:after="0" w:line="276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BBC" w:rsidRDefault="002A1BBC" w:rsidP="002A1BBC">
      <w:pPr>
        <w:spacing w:after="0" w:line="276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E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45E7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45E79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24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79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24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79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24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79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24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79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245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BBC" w:rsidRPr="002A1BBC" w:rsidRDefault="002A1BBC" w:rsidP="002A1BBC">
      <w:pPr>
        <w:pStyle w:val="qowt-li-8848020960"/>
        <w:ind w:firstLine="284"/>
        <w:rPr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3D79A1">
        <w:rPr>
          <w:b/>
          <w:bCs/>
          <w:sz w:val="28"/>
          <w:szCs w:val="28"/>
          <w:lang w:val="uk-UA"/>
        </w:rPr>
        <w:t>СЛУХАЛИ:</w:t>
      </w:r>
      <w:r w:rsidRPr="002A1BBC">
        <w:rPr>
          <w:sz w:val="28"/>
          <w:szCs w:val="28"/>
          <w:lang w:val="uk-UA"/>
        </w:rPr>
        <w:t xml:space="preserve"> </w:t>
      </w:r>
      <w:r w:rsidRPr="00FB5777">
        <w:rPr>
          <w:sz w:val="28"/>
          <w:szCs w:val="28"/>
          <w:lang w:val="uk-UA"/>
        </w:rPr>
        <w:t>БОРМИШЕВА В</w:t>
      </w:r>
      <w:r>
        <w:rPr>
          <w:sz w:val="28"/>
          <w:szCs w:val="28"/>
          <w:lang w:val="uk-UA"/>
        </w:rPr>
        <w:t>олодимира</w:t>
      </w:r>
      <w:r w:rsidRPr="00FB5777">
        <w:rPr>
          <w:sz w:val="28"/>
          <w:szCs w:val="28"/>
          <w:lang w:val="uk-UA"/>
        </w:rPr>
        <w:t>, голову піклувальної ради,</w:t>
      </w:r>
      <w:r w:rsidRPr="002A1B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2A1BBC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зміцнення матеріально-технічної бази закладів освіти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2A1BBC" w:rsidRPr="002A1BBC" w:rsidRDefault="002A1BBC" w:rsidP="002A1BBC">
      <w:pPr>
        <w:pStyle w:val="qowt-stl-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УХВАЛ</w:t>
      </w:r>
      <w:r w:rsidRPr="002A1BBC">
        <w:rPr>
          <w:b/>
          <w:bCs/>
          <w:sz w:val="28"/>
          <w:szCs w:val="28"/>
          <w:lang w:val="uk-UA"/>
        </w:rPr>
        <w:t>ИЛИ: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ін</w:t>
      </w:r>
      <w:proofErr w:type="spellEnd"/>
      <w:r w:rsidRPr="002A1BBC">
        <w:rPr>
          <w:b/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зміцнення матеріально-технічної бази закладів освіти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2A1BBC" w:rsidRDefault="002A1BBC" w:rsidP="002A1BBC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2A1BBC" w:rsidRDefault="002A1BBC" w:rsidP="007B2CD8">
      <w:pPr>
        <w:spacing w:after="0" w:line="276" w:lineRule="auto"/>
        <w:ind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>олодимира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>, голову піклувальної ради,</w:t>
      </w:r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7B2CD8" w:rsidRPr="007B2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здійснені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фінансово-господарської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proofErr w:type="spellStart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r w:rsidR="007B2CD8"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2CD8" w:rsidRPr="007B2CD8" w:rsidRDefault="007B2CD8" w:rsidP="007B2CD8">
      <w:pPr>
        <w:spacing w:after="0" w:line="276" w:lineRule="auto"/>
        <w:ind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(Додається)</w:t>
      </w:r>
    </w:p>
    <w:p w:rsidR="002A1BBC" w:rsidRPr="003D79A1" w:rsidRDefault="002A1BBC" w:rsidP="002A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7B2CD8" w:rsidRPr="007B2CD8" w:rsidRDefault="007B2CD8" w:rsidP="002A1B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Інформацію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 стан дотримання вимог законодавства при здійснені фінансово-господарської діяльності 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взяти до відома.</w:t>
      </w:r>
    </w:p>
    <w:p w:rsidR="002A1BBC" w:rsidRDefault="002A1BBC" w:rsidP="002A1BBC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2A1BBC" w:rsidRPr="007B2CD8" w:rsidRDefault="002A1BBC" w:rsidP="002A1BBC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Pr="00FB5777">
        <w:rPr>
          <w:b/>
          <w:bCs/>
          <w:sz w:val="28"/>
          <w:szCs w:val="28"/>
          <w:lang w:val="uk-UA"/>
        </w:rPr>
        <w:t xml:space="preserve">СЛУХАЛИ: </w:t>
      </w:r>
      <w:r w:rsidRPr="00FB5777">
        <w:rPr>
          <w:sz w:val="28"/>
          <w:szCs w:val="28"/>
          <w:lang w:val="uk-UA"/>
        </w:rPr>
        <w:t xml:space="preserve"> БОРМИШЕВА В</w:t>
      </w:r>
      <w:r w:rsidR="007B2CD8">
        <w:rPr>
          <w:sz w:val="28"/>
          <w:szCs w:val="28"/>
          <w:lang w:val="uk-UA"/>
        </w:rPr>
        <w:t>олодимира</w:t>
      </w:r>
      <w:r w:rsidRPr="00FB5777">
        <w:rPr>
          <w:sz w:val="28"/>
          <w:szCs w:val="28"/>
          <w:lang w:val="uk-UA"/>
        </w:rPr>
        <w:t>, голову піклувальної ради,</w:t>
      </w:r>
      <w:r w:rsidRPr="00FB5777">
        <w:rPr>
          <w:color w:val="000000"/>
          <w:sz w:val="28"/>
          <w:szCs w:val="28"/>
        </w:rPr>
        <w:t xml:space="preserve"> </w:t>
      </w:r>
      <w:r w:rsidR="007B2CD8">
        <w:rPr>
          <w:sz w:val="28"/>
          <w:szCs w:val="28"/>
          <w:lang w:val="uk-UA"/>
        </w:rPr>
        <w:t>п</w:t>
      </w:r>
      <w:proofErr w:type="spellStart"/>
      <w:r w:rsidR="007B2CD8" w:rsidRPr="00245E79">
        <w:rPr>
          <w:sz w:val="28"/>
          <w:szCs w:val="28"/>
        </w:rPr>
        <w:t>ро</w:t>
      </w:r>
      <w:proofErr w:type="spellEnd"/>
      <w:r w:rsidR="007B2CD8" w:rsidRPr="00245E79">
        <w:rPr>
          <w:sz w:val="28"/>
          <w:szCs w:val="28"/>
        </w:rPr>
        <w:t xml:space="preserve"> </w:t>
      </w:r>
      <w:proofErr w:type="spellStart"/>
      <w:r w:rsidR="007B2CD8" w:rsidRPr="00245E79">
        <w:rPr>
          <w:sz w:val="28"/>
          <w:szCs w:val="28"/>
        </w:rPr>
        <w:t>сприяння</w:t>
      </w:r>
      <w:proofErr w:type="spellEnd"/>
      <w:r w:rsidR="007B2CD8" w:rsidRPr="00245E79">
        <w:rPr>
          <w:sz w:val="28"/>
          <w:szCs w:val="28"/>
        </w:rPr>
        <w:t xml:space="preserve"> </w:t>
      </w:r>
      <w:proofErr w:type="spellStart"/>
      <w:r w:rsidR="007B2CD8" w:rsidRPr="00245E79">
        <w:rPr>
          <w:sz w:val="28"/>
          <w:szCs w:val="28"/>
        </w:rPr>
        <w:t>залученню</w:t>
      </w:r>
      <w:proofErr w:type="spellEnd"/>
      <w:r w:rsidR="007B2CD8" w:rsidRPr="00245E79">
        <w:rPr>
          <w:sz w:val="28"/>
          <w:szCs w:val="28"/>
        </w:rPr>
        <w:t xml:space="preserve"> </w:t>
      </w:r>
      <w:proofErr w:type="spellStart"/>
      <w:r w:rsidR="007B2CD8" w:rsidRPr="00245E79">
        <w:rPr>
          <w:sz w:val="28"/>
          <w:szCs w:val="28"/>
        </w:rPr>
        <w:t>додаткових</w:t>
      </w:r>
      <w:proofErr w:type="spellEnd"/>
      <w:r w:rsidR="007B2CD8" w:rsidRPr="00245E79">
        <w:rPr>
          <w:sz w:val="28"/>
          <w:szCs w:val="28"/>
        </w:rPr>
        <w:t xml:space="preserve"> </w:t>
      </w:r>
      <w:proofErr w:type="spellStart"/>
      <w:r w:rsidR="007B2CD8" w:rsidRPr="00245E79">
        <w:rPr>
          <w:sz w:val="28"/>
          <w:szCs w:val="28"/>
        </w:rPr>
        <w:t>джерел</w:t>
      </w:r>
      <w:proofErr w:type="spellEnd"/>
      <w:r w:rsidR="007B2CD8" w:rsidRPr="00245E79">
        <w:rPr>
          <w:sz w:val="28"/>
          <w:szCs w:val="28"/>
        </w:rPr>
        <w:t xml:space="preserve"> </w:t>
      </w:r>
      <w:proofErr w:type="spellStart"/>
      <w:r w:rsidR="007B2CD8" w:rsidRPr="00245E79">
        <w:rPr>
          <w:sz w:val="28"/>
          <w:szCs w:val="28"/>
        </w:rPr>
        <w:t>фінансування</w:t>
      </w:r>
      <w:proofErr w:type="spellEnd"/>
      <w:r w:rsidR="007B2CD8">
        <w:rPr>
          <w:sz w:val="28"/>
          <w:szCs w:val="28"/>
          <w:lang w:val="uk-UA"/>
        </w:rPr>
        <w:t xml:space="preserve">на розвиток закладів освіти </w:t>
      </w:r>
      <w:proofErr w:type="spellStart"/>
      <w:r w:rsidR="007B2CD8" w:rsidRPr="00FB5777">
        <w:rPr>
          <w:bCs/>
          <w:sz w:val="28"/>
          <w:szCs w:val="28"/>
          <w:lang w:val="uk-UA"/>
        </w:rPr>
        <w:t>Іркліївської</w:t>
      </w:r>
      <w:proofErr w:type="spellEnd"/>
      <w:r w:rsidR="007B2CD8" w:rsidRPr="00FB5777">
        <w:rPr>
          <w:bCs/>
          <w:sz w:val="28"/>
          <w:szCs w:val="28"/>
          <w:lang w:val="uk-UA"/>
        </w:rPr>
        <w:t xml:space="preserve"> </w:t>
      </w:r>
      <w:r w:rsidR="007B2CD8">
        <w:rPr>
          <w:bCs/>
          <w:sz w:val="28"/>
          <w:szCs w:val="28"/>
          <w:lang w:val="uk-UA"/>
        </w:rPr>
        <w:t>сільської територіальної громади</w:t>
      </w: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7B2CD8" w:rsidRDefault="007B2CD8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</w:t>
      </w:r>
      <w:r w:rsidRPr="007B2CD8">
        <w:rPr>
          <w:rFonts w:ascii="Times New Roman" w:hAnsi="Times New Roman" w:cs="Times New Roman"/>
          <w:sz w:val="28"/>
          <w:szCs w:val="28"/>
          <w:lang w:val="uk-UA"/>
        </w:rPr>
        <w:t>прия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7B2CD8">
        <w:rPr>
          <w:rFonts w:ascii="Times New Roman" w:hAnsi="Times New Roman" w:cs="Times New Roman"/>
          <w:sz w:val="28"/>
          <w:szCs w:val="28"/>
          <w:lang w:val="uk-UA"/>
        </w:rPr>
        <w:t xml:space="preserve"> залученню додаткових джерел </w:t>
      </w:r>
      <w:proofErr w:type="spellStart"/>
      <w:r w:rsidRPr="007B2CD8">
        <w:rPr>
          <w:rFonts w:ascii="Times New Roman" w:hAnsi="Times New Roman" w:cs="Times New Roman"/>
          <w:sz w:val="28"/>
          <w:szCs w:val="28"/>
          <w:lang w:val="uk-UA"/>
        </w:rPr>
        <w:t>фінансуванняна</w:t>
      </w:r>
      <w:proofErr w:type="spellEnd"/>
      <w:r w:rsidRPr="007B2CD8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закладів освіти </w:t>
      </w:r>
      <w:proofErr w:type="spellStart"/>
      <w:r w:rsidRPr="007B2CD8"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 w:rsidRPr="007B2C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Pr="002A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</w:t>
      </w:r>
      <w:r>
        <w:rPr>
          <w:sz w:val="28"/>
          <w:szCs w:val="28"/>
          <w:lang w:val="uk-UA"/>
        </w:rPr>
        <w:t>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2A1BBC" w:rsidRDefault="002A1BBC" w:rsidP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7B2CD8" w:rsidRDefault="007B2CD8"/>
    <w:p w:rsidR="007B2CD8" w:rsidRDefault="007B2CD8"/>
    <w:p w:rsidR="007B2CD8" w:rsidRDefault="007B2CD8"/>
    <w:p w:rsidR="007B2CD8" w:rsidRDefault="007B2CD8"/>
    <w:p w:rsidR="001A7904" w:rsidRDefault="001A7904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904" w:rsidRDefault="001A7904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904" w:rsidRDefault="001A7904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904" w:rsidRDefault="001A7904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904" w:rsidRDefault="001A7904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Pr="001A7904" w:rsidRDefault="002A1BBC" w:rsidP="001A7904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850B3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>30 трав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</w:t>
      </w:r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директори закладів загальної середньої освіти</w:t>
      </w: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2CD8" w:rsidRPr="001947AB" w:rsidRDefault="007B2CD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підведення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</w:p>
    <w:p w:rsidR="007B2CD8" w:rsidRPr="001947AB" w:rsidRDefault="00850B3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CD8" w:rsidRPr="00245E79" w:rsidRDefault="007B2CD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начальний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BBC" w:rsidRPr="007B2CD8" w:rsidRDefault="002A1BBC" w:rsidP="002A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38" w:rsidRPr="00850B38" w:rsidRDefault="007B2CD8" w:rsidP="001A7904">
      <w:pPr>
        <w:jc w:val="both"/>
        <w:rPr>
          <w:rFonts w:ascii="Arial" w:eastAsia="Times New Roman" w:hAnsi="Arial" w:cs="Arial"/>
          <w:color w:val="2300A7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підведення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громади, реалізацію програми «Творча обдарованість», призначення стипендій учням та педагогам, що підготували переможців олімпіад, конкурсів та фестивалів, що відбуваються під егідою Міністерства освіти та науки, Міністерства культури та </w:t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"https://mcsc.gov.ua/" </w:instrText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стратегічних</w:t>
      </w:r>
      <w:proofErr w:type="spellEnd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комунікацій</w:t>
      </w:r>
      <w:proofErr w:type="spellEnd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України</w:t>
      </w:r>
      <w:proofErr w:type="spellEnd"/>
      <w:r w:rsidR="001A790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uk-UA"/>
        </w:rPr>
        <w:t>.</w:t>
      </w:r>
    </w:p>
    <w:p w:rsidR="002A1BBC" w:rsidRDefault="00850B38" w:rsidP="001A79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0B3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="002A1BBC"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1A7904" w:rsidRPr="001A7904" w:rsidRDefault="001A7904" w:rsidP="001A790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обдарованими та творчими учнями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закладів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визнати задовільною.</w:t>
      </w:r>
    </w:p>
    <w:p w:rsidR="002A1BBC" w:rsidRDefault="002A1BBC" w:rsidP="002A1BBC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2A1BBC" w:rsidRPr="001A7904" w:rsidRDefault="001A7904" w:rsidP="002A1BBC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2A1BBC">
        <w:rPr>
          <w:b/>
          <w:bCs/>
          <w:sz w:val="28"/>
          <w:szCs w:val="28"/>
          <w:lang w:val="uk-UA"/>
        </w:rPr>
        <w:t>.</w:t>
      </w:r>
      <w:r w:rsidR="002A1BBC" w:rsidRPr="00FB5777">
        <w:rPr>
          <w:b/>
          <w:bCs/>
          <w:sz w:val="28"/>
          <w:szCs w:val="28"/>
          <w:lang w:val="uk-UA"/>
        </w:rPr>
        <w:t xml:space="preserve">СЛУХАЛИ: </w:t>
      </w:r>
      <w:r w:rsidR="002A1BBC" w:rsidRPr="00FB5777">
        <w:rPr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FB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 о</w:t>
      </w:r>
      <w:proofErr w:type="spellStart"/>
      <w:r w:rsidRPr="00245E79">
        <w:rPr>
          <w:color w:val="000000"/>
          <w:sz w:val="28"/>
          <w:szCs w:val="28"/>
        </w:rPr>
        <w:t>цінк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діяльності</w:t>
      </w:r>
      <w:proofErr w:type="spellEnd"/>
      <w:r w:rsidRPr="00245E79">
        <w:rPr>
          <w:color w:val="000000"/>
          <w:sz w:val="28"/>
          <w:szCs w:val="28"/>
        </w:rPr>
        <w:t xml:space="preserve"> заклад</w:t>
      </w:r>
      <w:proofErr w:type="spellStart"/>
      <w:r w:rsidRPr="00245E79">
        <w:rPr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освіти</w:t>
      </w:r>
      <w:proofErr w:type="spellEnd"/>
      <w:r w:rsidRPr="00245E79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їх </w:t>
      </w:r>
      <w:proofErr w:type="spellStart"/>
      <w:r w:rsidRPr="00245E79">
        <w:rPr>
          <w:color w:val="000000"/>
          <w:sz w:val="28"/>
          <w:szCs w:val="28"/>
        </w:rPr>
        <w:t>керівник</w:t>
      </w:r>
      <w:r w:rsidRPr="00245E79">
        <w:rPr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color w:val="000000"/>
          <w:sz w:val="28"/>
          <w:szCs w:val="28"/>
        </w:rPr>
        <w:t xml:space="preserve"> за </w:t>
      </w:r>
      <w:proofErr w:type="spellStart"/>
      <w:r w:rsidRPr="00245E79">
        <w:rPr>
          <w:color w:val="000000"/>
          <w:sz w:val="28"/>
          <w:szCs w:val="28"/>
        </w:rPr>
        <w:t>начальний</w:t>
      </w:r>
      <w:proofErr w:type="spellEnd"/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2A1BBC" w:rsidRPr="00FB5777" w:rsidRDefault="001A7904" w:rsidP="002A1BB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поданих звітів керівників закладів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визнати роботу закладів освіти та їх керівників </w:t>
      </w:r>
      <w:r w:rsidR="002A1BBC">
        <w:rPr>
          <w:rFonts w:ascii="Times New Roman" w:hAnsi="Times New Roman" w:cs="Times New Roman"/>
          <w:bCs/>
          <w:sz w:val="28"/>
          <w:szCs w:val="28"/>
          <w:lang w:val="uk-UA"/>
        </w:rPr>
        <w:t>в умовах воєнного стану задовільною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Pr="002A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</w:t>
      </w:r>
      <w:r>
        <w:rPr>
          <w:sz w:val="28"/>
          <w:szCs w:val="28"/>
          <w:lang w:val="uk-UA"/>
        </w:rPr>
        <w:t>.</w:t>
      </w:r>
    </w:p>
    <w:p w:rsid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  <w:bookmarkStart w:id="0" w:name="_GoBack"/>
      <w:bookmarkEnd w:id="0"/>
    </w:p>
    <w:sectPr w:rsidR="002A1BBC" w:rsidRPr="001A7904" w:rsidSect="001A790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CAA"/>
    <w:multiLevelType w:val="hybridMultilevel"/>
    <w:tmpl w:val="0A6A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D"/>
    <w:rsid w:val="001A7904"/>
    <w:rsid w:val="002A1BBC"/>
    <w:rsid w:val="003D79A1"/>
    <w:rsid w:val="007470C4"/>
    <w:rsid w:val="00772B7D"/>
    <w:rsid w:val="007B2CD8"/>
    <w:rsid w:val="00850B38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E531"/>
  <w15:chartTrackingRefBased/>
  <w15:docId w15:val="{1B4B68DC-7E37-4F4F-BB4C-C3C2BA1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B7D"/>
    <w:rPr>
      <w:lang w:eastAsia="ru-RU"/>
    </w:rPr>
  </w:style>
  <w:style w:type="paragraph" w:styleId="3">
    <w:name w:val="heading 3"/>
    <w:basedOn w:val="a"/>
    <w:link w:val="30"/>
    <w:uiPriority w:val="9"/>
    <w:qFormat/>
    <w:rsid w:val="00850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A1"/>
    <w:pPr>
      <w:ind w:left="720"/>
      <w:contextualSpacing/>
    </w:pPr>
    <w:rPr>
      <w:lang w:eastAsia="en-US"/>
    </w:rPr>
  </w:style>
  <w:style w:type="paragraph" w:customStyle="1" w:styleId="qowt-li-8848020960">
    <w:name w:val="qowt-li-884802096_0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">
    <w:name w:val="qowt-stl-обычный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0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50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0654-14F9-47CE-B678-A3CE8F66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  <vt:lpstr/>
      <vt:lpstr/>
      <vt:lpstr/>
      <vt:lpstr/>
      <vt:lpstr/>
      <vt:lpstr>ІРКЛІЇВСЬКА СІЛЬСЬКА РАДА</vt:lpstr>
      <vt:lpstr>ВІДДІЛ ОСВІТИ  ВИКОНАВЧОГО КОМІТЕТУ</vt:lpstr>
      <vt:lpstr>ІРКЛІЇВСЬКОЇ СІЛЬСЬКОЇ РАДИ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2025-05-01T09:11:00Z</cp:lastPrinted>
  <dcterms:created xsi:type="dcterms:W3CDTF">2025-05-01T07:35:00Z</dcterms:created>
  <dcterms:modified xsi:type="dcterms:W3CDTF">2025-05-01T09:15:00Z</dcterms:modified>
</cp:coreProperties>
</file>