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0E" w:rsidRPr="00F76C94" w:rsidRDefault="0079530E" w:rsidP="0079530E">
      <w:pPr>
        <w:tabs>
          <w:tab w:val="left" w:pos="2856"/>
        </w:tabs>
        <w:spacing w:after="160" w:line="259" w:lineRule="auto"/>
        <w:jc w:val="center"/>
        <w:rPr>
          <w:color w:val="FF0000"/>
        </w:rPr>
      </w:pPr>
      <w:bookmarkStart w:id="0" w:name="_Hlk59695273"/>
      <w:bookmarkStart w:id="1" w:name="_Hlk59695245"/>
      <w:r>
        <w:rPr>
          <w:noProof/>
          <w:color w:val="FF0000"/>
          <w:lang w:val="uk-UA" w:eastAsia="uk-UA"/>
        </w:rPr>
        <w:drawing>
          <wp:inline distT="0" distB="0" distL="0" distR="0">
            <wp:extent cx="449580" cy="6096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609600"/>
                    </a:xfrm>
                    <a:prstGeom prst="rect">
                      <a:avLst/>
                    </a:prstGeom>
                    <a:noFill/>
                    <a:ln>
                      <a:noFill/>
                    </a:ln>
                  </pic:spPr>
                </pic:pic>
              </a:graphicData>
            </a:graphic>
          </wp:inline>
        </w:drawing>
      </w:r>
    </w:p>
    <w:p w:rsidR="0079530E" w:rsidRPr="00F76C94" w:rsidRDefault="0079530E" w:rsidP="0079530E">
      <w:pPr>
        <w:tabs>
          <w:tab w:val="left" w:pos="2856"/>
        </w:tabs>
        <w:ind w:right="-57"/>
        <w:jc w:val="center"/>
        <w:outlineLvl w:val="0"/>
        <w:rPr>
          <w:b/>
        </w:rPr>
      </w:pPr>
      <w:r w:rsidRPr="00F76C94">
        <w:rPr>
          <w:b/>
        </w:rPr>
        <w:t>ІРКЛІЇВСЬКА СІЛЬСЬКА РАДА</w:t>
      </w:r>
    </w:p>
    <w:p w:rsidR="0079530E" w:rsidRPr="00F76C94" w:rsidRDefault="0079530E" w:rsidP="0079530E">
      <w:pPr>
        <w:tabs>
          <w:tab w:val="left" w:pos="2856"/>
        </w:tabs>
        <w:ind w:right="-57"/>
        <w:jc w:val="center"/>
        <w:outlineLvl w:val="0"/>
        <w:rPr>
          <w:b/>
        </w:rPr>
      </w:pPr>
      <w:r w:rsidRPr="00F76C94">
        <w:rPr>
          <w:b/>
        </w:rPr>
        <w:t>ЗОЛОТОНІСЬКОГО РАЙОНУ   ЧЕРКАСЬКОЇ ОБЛАСТІ</w:t>
      </w:r>
    </w:p>
    <w:p w:rsidR="0079530E" w:rsidRPr="00F76C94" w:rsidRDefault="0079530E" w:rsidP="0079530E">
      <w:pPr>
        <w:tabs>
          <w:tab w:val="left" w:pos="2856"/>
        </w:tabs>
        <w:ind w:right="-57"/>
        <w:jc w:val="center"/>
        <w:outlineLvl w:val="0"/>
        <w:rPr>
          <w:b/>
        </w:rPr>
      </w:pPr>
      <w:r w:rsidRPr="00F76C94">
        <w:rPr>
          <w:b/>
        </w:rPr>
        <w:t>ВИКОНАВЧИЙ КОМІТЕТ</w:t>
      </w:r>
    </w:p>
    <w:p w:rsidR="0079530E" w:rsidRPr="00F76C94" w:rsidRDefault="0079530E" w:rsidP="0079530E">
      <w:pPr>
        <w:jc w:val="both"/>
        <w:rPr>
          <w:color w:val="FF0000"/>
        </w:rPr>
      </w:pPr>
      <w:r w:rsidRPr="00F76C94">
        <w:rPr>
          <w:b/>
          <w:color w:val="FF0000"/>
        </w:rPr>
        <w:t xml:space="preserve">                                                                </w:t>
      </w:r>
    </w:p>
    <w:p w:rsidR="0079530E" w:rsidRPr="00F76C94" w:rsidRDefault="006A139F" w:rsidP="0079530E">
      <w:pPr>
        <w:autoSpaceDE w:val="0"/>
        <w:autoSpaceDN w:val="0"/>
        <w:adjustRightInd w:val="0"/>
        <w:jc w:val="center"/>
        <w:rPr>
          <w:b/>
        </w:rPr>
      </w:pPr>
      <w:r>
        <w:rPr>
          <w:b/>
          <w:lang w:val="uk-UA"/>
        </w:rPr>
        <w:t xml:space="preserve"> </w:t>
      </w:r>
      <w:bookmarkStart w:id="2" w:name="_GoBack"/>
      <w:bookmarkEnd w:id="2"/>
      <w:r w:rsidR="0079530E" w:rsidRPr="00F76C94">
        <w:rPr>
          <w:b/>
          <w:lang w:val="uk-UA"/>
        </w:rPr>
        <w:t xml:space="preserve">   </w:t>
      </w:r>
      <w:r w:rsidR="0079530E" w:rsidRPr="00F76C94">
        <w:rPr>
          <w:b/>
        </w:rPr>
        <w:t>Р І Ш Е Н Н Я</w:t>
      </w:r>
    </w:p>
    <w:p w:rsidR="0079530E" w:rsidRPr="00F76C94" w:rsidRDefault="0079530E" w:rsidP="0079530E">
      <w:pPr>
        <w:keepNext/>
        <w:tabs>
          <w:tab w:val="left" w:pos="3642"/>
        </w:tabs>
        <w:outlineLvl w:val="1"/>
        <w:rPr>
          <w:color w:val="FF0000"/>
          <w:u w:val="single"/>
        </w:rPr>
      </w:pPr>
    </w:p>
    <w:p w:rsidR="0079530E" w:rsidRPr="009C396C" w:rsidRDefault="0079530E" w:rsidP="0079530E">
      <w:pPr>
        <w:keepNext/>
        <w:tabs>
          <w:tab w:val="left" w:pos="3642"/>
        </w:tabs>
        <w:outlineLvl w:val="1"/>
        <w:rPr>
          <w:shd w:val="clear" w:color="auto" w:fill="FFFFFF"/>
          <w:lang w:val="uk-UA"/>
        </w:rPr>
      </w:pPr>
      <w:r w:rsidRPr="009C396C">
        <w:rPr>
          <w:lang w:val="uk-UA"/>
        </w:rPr>
        <w:t>22</w:t>
      </w:r>
      <w:r w:rsidRPr="009C396C">
        <w:t>.</w:t>
      </w:r>
      <w:r w:rsidRPr="009C396C">
        <w:rPr>
          <w:lang w:val="uk-UA"/>
        </w:rPr>
        <w:t>0</w:t>
      </w:r>
      <w:r w:rsidRPr="009C396C">
        <w:t>2.202</w:t>
      </w:r>
      <w:r w:rsidRPr="009C396C">
        <w:rPr>
          <w:lang w:val="uk-UA"/>
        </w:rPr>
        <w:t>3</w:t>
      </w:r>
      <w:r w:rsidRPr="009C396C">
        <w:t xml:space="preserve">                                                                                                    </w:t>
      </w:r>
      <w:r w:rsidRPr="009C396C">
        <w:rPr>
          <w:shd w:val="clear" w:color="auto" w:fill="FFFFFF"/>
        </w:rPr>
        <w:t xml:space="preserve">№ </w:t>
      </w:r>
      <w:r w:rsidR="009C396C" w:rsidRPr="009C396C">
        <w:rPr>
          <w:shd w:val="clear" w:color="auto" w:fill="FFFFFF"/>
          <w:lang w:val="uk-UA"/>
        </w:rPr>
        <w:t>1</w:t>
      </w:r>
      <w:r w:rsidR="00702472">
        <w:rPr>
          <w:shd w:val="clear" w:color="auto" w:fill="FFFFFF"/>
          <w:lang w:val="uk-UA"/>
        </w:rPr>
        <w:t>8</w:t>
      </w:r>
      <w:r w:rsidRPr="009C396C">
        <w:rPr>
          <w:shd w:val="clear" w:color="auto" w:fill="FFFFFF"/>
        </w:rPr>
        <w:t xml:space="preserve"> </w:t>
      </w:r>
      <w:r w:rsidRPr="009C396C">
        <w:rPr>
          <w:shd w:val="clear" w:color="auto" w:fill="FFFFFF"/>
          <w:lang w:val="uk-UA"/>
        </w:rPr>
        <w:t xml:space="preserve"> </w:t>
      </w:r>
    </w:p>
    <w:p w:rsidR="0079530E" w:rsidRPr="009C396C" w:rsidRDefault="0079530E" w:rsidP="0079530E">
      <w:pPr>
        <w:keepNext/>
        <w:tabs>
          <w:tab w:val="left" w:pos="3642"/>
        </w:tabs>
        <w:outlineLvl w:val="1"/>
      </w:pPr>
      <w:r w:rsidRPr="009C396C">
        <w:t>с.Іркліїв</w:t>
      </w:r>
    </w:p>
    <w:p w:rsidR="00FF0F9C" w:rsidRPr="0079530E" w:rsidRDefault="00FF0F9C" w:rsidP="00FF0F9C">
      <w:pPr>
        <w:pStyle w:val="30"/>
        <w:shd w:val="clear" w:color="auto" w:fill="auto"/>
        <w:spacing w:before="0"/>
        <w:ind w:right="4420"/>
        <w:rPr>
          <w:color w:val="FF0000"/>
          <w:lang w:val="uk-UA"/>
        </w:rPr>
      </w:pPr>
    </w:p>
    <w:p w:rsidR="00FF0F9C" w:rsidRPr="0079530E" w:rsidRDefault="00FF0F9C" w:rsidP="0079530E">
      <w:pPr>
        <w:ind w:right="4251"/>
        <w:jc w:val="both"/>
        <w:rPr>
          <w:b/>
          <w:lang w:val="uk-UA"/>
        </w:rPr>
      </w:pPr>
      <w:bookmarkStart w:id="3" w:name="_Hlk59695353"/>
      <w:bookmarkEnd w:id="0"/>
      <w:r w:rsidRPr="0079530E">
        <w:rPr>
          <w:b/>
          <w:lang w:val="uk-UA"/>
        </w:rPr>
        <w:t xml:space="preserve">Про </w:t>
      </w:r>
      <w:r w:rsidR="0079530E" w:rsidRPr="0079530E">
        <w:rPr>
          <w:b/>
          <w:lang w:val="uk-UA"/>
        </w:rPr>
        <w:t xml:space="preserve">схвалення </w:t>
      </w:r>
      <w:r w:rsidRPr="0079530E">
        <w:rPr>
          <w:b/>
          <w:lang w:val="uk-UA"/>
        </w:rPr>
        <w:t>Програм</w:t>
      </w:r>
      <w:r w:rsidR="0079530E" w:rsidRPr="0079530E">
        <w:rPr>
          <w:b/>
          <w:lang w:val="uk-UA"/>
        </w:rPr>
        <w:t>и</w:t>
      </w:r>
      <w:r w:rsidRPr="0079530E">
        <w:rPr>
          <w:b/>
          <w:lang w:val="uk-UA"/>
        </w:rPr>
        <w:t xml:space="preserve"> </w:t>
      </w:r>
      <w:r w:rsidR="006B798E" w:rsidRPr="0079530E">
        <w:rPr>
          <w:b/>
          <w:lang w:val="uk-UA"/>
        </w:rPr>
        <w:t>матеріальної підтримки Золотоніського районного відділу поліції Головного управління Національної поліції в</w:t>
      </w:r>
      <w:r w:rsidR="004408F1" w:rsidRPr="0079530E">
        <w:rPr>
          <w:b/>
          <w:lang w:val="uk-UA"/>
        </w:rPr>
        <w:t xml:space="preserve"> Черкаській області на 2023 рік</w:t>
      </w:r>
    </w:p>
    <w:p w:rsidR="006B798E" w:rsidRPr="0079530E" w:rsidRDefault="006B798E" w:rsidP="00FF0F9C">
      <w:pPr>
        <w:ind w:right="4252"/>
        <w:jc w:val="both"/>
        <w:rPr>
          <w:b/>
          <w:color w:val="FF0000"/>
          <w:lang w:val="uk-UA"/>
        </w:rPr>
      </w:pPr>
    </w:p>
    <w:bookmarkEnd w:id="1"/>
    <w:bookmarkEnd w:id="3"/>
    <w:p w:rsidR="0079530E" w:rsidRPr="0079530E" w:rsidRDefault="0079530E" w:rsidP="0079530E">
      <w:pPr>
        <w:pStyle w:val="30"/>
        <w:shd w:val="clear" w:color="auto" w:fill="auto"/>
        <w:tabs>
          <w:tab w:val="left" w:pos="4820"/>
        </w:tabs>
        <w:spacing w:before="0"/>
        <w:ind w:right="-1" w:firstLine="708"/>
        <w:jc w:val="both"/>
        <w:rPr>
          <w:b w:val="0"/>
          <w:lang w:val="uk-UA"/>
        </w:rPr>
      </w:pPr>
      <w:r w:rsidRPr="0079530E">
        <w:rPr>
          <w:b w:val="0"/>
          <w:lang w:val="uk-UA"/>
        </w:rPr>
        <w:t>Відповідно до пункту 1 частини 2 статті 52 Закону України «Про місцеве самоврядування в Україні», розглянувши проєкт Програми матеріальної підтримки Золотоніського районного відділу поліції Головного управління Національної поліції в Черкаській області на  2023 рік, виконавчий комітет Іркліївської сільської ради</w:t>
      </w:r>
    </w:p>
    <w:p w:rsidR="0079530E" w:rsidRPr="0079530E" w:rsidRDefault="0079530E" w:rsidP="0079530E">
      <w:pPr>
        <w:ind w:firstLine="708"/>
        <w:jc w:val="both"/>
      </w:pPr>
      <w:r w:rsidRPr="0079530E">
        <w:rPr>
          <w:lang w:val="uk-UA"/>
        </w:rPr>
        <w:t xml:space="preserve">                                                 </w:t>
      </w:r>
      <w:r w:rsidRPr="0079530E">
        <w:t>ВИРІШИВ:</w:t>
      </w:r>
    </w:p>
    <w:p w:rsidR="0079530E" w:rsidRPr="0079530E" w:rsidRDefault="0079530E" w:rsidP="0079530E">
      <w:pPr>
        <w:numPr>
          <w:ilvl w:val="0"/>
          <w:numId w:val="3"/>
        </w:numPr>
        <w:spacing w:before="240"/>
        <w:ind w:left="0" w:firstLine="0"/>
        <w:jc w:val="both"/>
      </w:pPr>
      <w:r w:rsidRPr="0079530E">
        <w:t xml:space="preserve">Схвалити та подати на розгляд сесії </w:t>
      </w:r>
      <w:r w:rsidRPr="0079530E">
        <w:rPr>
          <w:lang w:val="uk-UA"/>
        </w:rPr>
        <w:t>Програму матеріальної підтримки Золотоніського районного відділу поліції Головного управління Національної поліції в Черкаській області на  2023  рік</w:t>
      </w:r>
      <w:r w:rsidRPr="0079530E">
        <w:t xml:space="preserve"> (додаток).</w:t>
      </w:r>
    </w:p>
    <w:p w:rsidR="0079530E" w:rsidRPr="0079530E" w:rsidRDefault="0079530E" w:rsidP="0079530E">
      <w:pPr>
        <w:jc w:val="both"/>
        <w:rPr>
          <w:color w:val="FF0000"/>
        </w:rPr>
      </w:pPr>
    </w:p>
    <w:p w:rsidR="0079530E" w:rsidRPr="0079530E" w:rsidRDefault="0079530E" w:rsidP="0079530E">
      <w:pPr>
        <w:numPr>
          <w:ilvl w:val="0"/>
          <w:numId w:val="3"/>
        </w:numPr>
        <w:ind w:left="0" w:firstLine="0"/>
        <w:jc w:val="both"/>
      </w:pPr>
      <w:r w:rsidRPr="0079530E">
        <w:rPr>
          <w:lang w:val="uk-UA"/>
        </w:rPr>
        <w:t>Контроль за виконанням рішення покласти на керуючу справами виконавчого комітету  Світлану ЛУТ.</w:t>
      </w:r>
    </w:p>
    <w:p w:rsidR="0079530E" w:rsidRPr="0079530E" w:rsidRDefault="0079530E" w:rsidP="0079530E">
      <w:pPr>
        <w:pStyle w:val="a4"/>
        <w:ind w:left="567" w:right="-187"/>
        <w:jc w:val="both"/>
      </w:pPr>
    </w:p>
    <w:p w:rsidR="0079530E" w:rsidRPr="0079530E" w:rsidRDefault="0079530E" w:rsidP="0079530E">
      <w:pPr>
        <w:pStyle w:val="a4"/>
        <w:ind w:left="567" w:right="-187"/>
        <w:jc w:val="both"/>
        <w:rPr>
          <w:color w:val="FF0000"/>
          <w:lang w:val="uk-UA"/>
        </w:rPr>
      </w:pPr>
    </w:p>
    <w:p w:rsidR="0079530E" w:rsidRPr="0079530E" w:rsidRDefault="0079530E" w:rsidP="0079530E">
      <w:pPr>
        <w:pStyle w:val="20"/>
        <w:shd w:val="clear" w:color="auto" w:fill="auto"/>
        <w:spacing w:before="0" w:after="0" w:line="280" w:lineRule="exact"/>
        <w:rPr>
          <w:lang w:val="ru-RU"/>
        </w:rPr>
      </w:pPr>
      <w:r w:rsidRPr="0079530E">
        <w:rPr>
          <w:lang w:val="ru-RU"/>
        </w:rPr>
        <w:t>Сільський голова                                                        Анатолій  ПИСАРЕНКО</w:t>
      </w:r>
    </w:p>
    <w:p w:rsidR="009C1019" w:rsidRPr="0079530E" w:rsidRDefault="00FF0F9C" w:rsidP="00F1628B">
      <w:pPr>
        <w:spacing w:line="276" w:lineRule="auto"/>
        <w:rPr>
          <w:color w:val="FF0000"/>
          <w:lang w:val="uk-UA"/>
        </w:rPr>
      </w:pPr>
      <w:r w:rsidRPr="0079530E">
        <w:rPr>
          <w:color w:val="FF0000"/>
          <w:lang w:val="uk-UA"/>
        </w:rPr>
        <w:t xml:space="preserve">                                   </w:t>
      </w:r>
    </w:p>
    <w:p w:rsidR="004408F1" w:rsidRPr="0079530E" w:rsidRDefault="004408F1" w:rsidP="00F1628B">
      <w:pPr>
        <w:spacing w:line="276" w:lineRule="auto"/>
        <w:rPr>
          <w:color w:val="FF0000"/>
          <w:lang w:val="uk-UA"/>
        </w:rPr>
      </w:pPr>
    </w:p>
    <w:p w:rsidR="009C1019" w:rsidRPr="0079530E" w:rsidRDefault="009C1019" w:rsidP="00FF0F9C">
      <w:pPr>
        <w:tabs>
          <w:tab w:val="left" w:pos="9639"/>
        </w:tabs>
        <w:ind w:firstLine="7088"/>
        <w:jc w:val="both"/>
        <w:rPr>
          <w:color w:val="FF0000"/>
          <w:sz w:val="24"/>
          <w:szCs w:val="24"/>
          <w:lang w:val="uk-UA"/>
        </w:rPr>
      </w:pPr>
    </w:p>
    <w:p w:rsidR="00FF0F9C" w:rsidRPr="0079530E" w:rsidRDefault="0079530E" w:rsidP="00FF0F9C">
      <w:pPr>
        <w:tabs>
          <w:tab w:val="left" w:pos="9639"/>
        </w:tabs>
        <w:ind w:left="6521" w:right="50"/>
        <w:jc w:val="both"/>
        <w:rPr>
          <w:color w:val="FF0000"/>
          <w:sz w:val="24"/>
          <w:szCs w:val="24"/>
          <w:lang w:val="uk-UA"/>
        </w:rPr>
      </w:pPr>
      <w:r>
        <w:rPr>
          <w:color w:val="FF0000"/>
          <w:sz w:val="24"/>
          <w:szCs w:val="24"/>
          <w:lang w:val="uk-UA"/>
        </w:rPr>
        <w:t xml:space="preserve"> </w:t>
      </w:r>
    </w:p>
    <w:p w:rsidR="00FF0F9C" w:rsidRPr="0079530E" w:rsidRDefault="00FF0F9C" w:rsidP="00FF0F9C">
      <w:pPr>
        <w:pStyle w:val="10"/>
        <w:keepNext/>
        <w:keepLines/>
        <w:shd w:val="clear" w:color="auto" w:fill="auto"/>
        <w:tabs>
          <w:tab w:val="left" w:pos="3988"/>
        </w:tabs>
        <w:spacing w:before="0" w:after="0" w:line="280" w:lineRule="exact"/>
        <w:rPr>
          <w:color w:val="FF0000"/>
          <w:lang w:val="uk-UA"/>
        </w:rPr>
      </w:pPr>
    </w:p>
    <w:p w:rsidR="00FF0F9C" w:rsidRPr="0079530E" w:rsidRDefault="00FF0F9C" w:rsidP="00FF0F9C">
      <w:pPr>
        <w:rPr>
          <w:color w:val="FF0000"/>
          <w:lang w:val="uk-UA"/>
        </w:rPr>
      </w:pPr>
    </w:p>
    <w:p w:rsidR="00F1628B" w:rsidRPr="0079530E" w:rsidRDefault="00F1628B" w:rsidP="00FF0F9C">
      <w:pPr>
        <w:jc w:val="center"/>
        <w:rPr>
          <w:b/>
          <w:color w:val="FF0000"/>
          <w:lang w:val="uk-UA"/>
        </w:rPr>
      </w:pPr>
    </w:p>
    <w:p w:rsidR="00F1628B" w:rsidRPr="0079530E" w:rsidRDefault="00F1628B" w:rsidP="00FF0F9C">
      <w:pPr>
        <w:jc w:val="center"/>
        <w:rPr>
          <w:b/>
          <w:color w:val="FF0000"/>
          <w:lang w:val="uk-UA"/>
        </w:rPr>
      </w:pPr>
    </w:p>
    <w:p w:rsidR="004D7323" w:rsidRPr="00A01527" w:rsidRDefault="004D7323" w:rsidP="004D7323">
      <w:pPr>
        <w:pStyle w:val="a3"/>
        <w:jc w:val="center"/>
        <w:rPr>
          <w:sz w:val="24"/>
          <w:szCs w:val="24"/>
        </w:rPr>
      </w:pPr>
      <w:r>
        <w:rPr>
          <w:sz w:val="24"/>
          <w:szCs w:val="24"/>
        </w:rPr>
        <w:lastRenderedPageBreak/>
        <w:t xml:space="preserve">                                                                 </w:t>
      </w:r>
      <w:r w:rsidRPr="00A01527">
        <w:rPr>
          <w:sz w:val="24"/>
          <w:szCs w:val="24"/>
        </w:rPr>
        <w:t>Додаток</w:t>
      </w:r>
    </w:p>
    <w:p w:rsidR="004D7323" w:rsidRPr="00A01527" w:rsidRDefault="004D7323" w:rsidP="004D7323">
      <w:pPr>
        <w:widowControl w:val="0"/>
        <w:autoSpaceDE w:val="0"/>
        <w:autoSpaceDN w:val="0"/>
        <w:jc w:val="both"/>
        <w:rPr>
          <w:sz w:val="24"/>
          <w:szCs w:val="24"/>
          <w:lang w:val="uk-UA"/>
        </w:rPr>
      </w:pPr>
      <w:r w:rsidRPr="00A01527">
        <w:rPr>
          <w:sz w:val="24"/>
          <w:szCs w:val="24"/>
          <w:lang w:val="uk-UA"/>
        </w:rPr>
        <w:t xml:space="preserve">                                                                                                     до рішення виконавчого</w:t>
      </w:r>
    </w:p>
    <w:p w:rsidR="004D7323" w:rsidRPr="009C396C" w:rsidRDefault="004D7323" w:rsidP="004D7323">
      <w:pPr>
        <w:widowControl w:val="0"/>
        <w:autoSpaceDE w:val="0"/>
        <w:autoSpaceDN w:val="0"/>
        <w:jc w:val="both"/>
        <w:rPr>
          <w:sz w:val="24"/>
          <w:szCs w:val="24"/>
          <w:lang w:val="uk-UA"/>
        </w:rPr>
      </w:pPr>
      <w:r w:rsidRPr="00A01527">
        <w:rPr>
          <w:color w:val="FF0000"/>
          <w:sz w:val="24"/>
          <w:szCs w:val="24"/>
          <w:lang w:val="uk-UA"/>
        </w:rPr>
        <w:t xml:space="preserve">                                                                                                </w:t>
      </w:r>
      <w:r>
        <w:rPr>
          <w:color w:val="FF0000"/>
          <w:sz w:val="24"/>
          <w:szCs w:val="24"/>
          <w:lang w:val="uk-UA"/>
        </w:rPr>
        <w:t xml:space="preserve">     </w:t>
      </w:r>
      <w:r w:rsidRPr="009C396C">
        <w:rPr>
          <w:sz w:val="24"/>
          <w:szCs w:val="24"/>
          <w:lang w:val="uk-UA"/>
        </w:rPr>
        <w:t xml:space="preserve">комітету від 22.02.2023 № </w:t>
      </w:r>
      <w:r w:rsidR="009C396C" w:rsidRPr="009C396C">
        <w:rPr>
          <w:sz w:val="24"/>
          <w:szCs w:val="24"/>
          <w:lang w:val="uk-UA"/>
        </w:rPr>
        <w:t>1</w:t>
      </w:r>
      <w:r w:rsidR="00702472">
        <w:rPr>
          <w:sz w:val="24"/>
          <w:szCs w:val="24"/>
          <w:lang w:val="uk-UA"/>
        </w:rPr>
        <w:t>8</w:t>
      </w:r>
      <w:r w:rsidRPr="009C396C">
        <w:rPr>
          <w:sz w:val="24"/>
          <w:szCs w:val="24"/>
          <w:lang w:val="uk-UA"/>
        </w:rPr>
        <w:t xml:space="preserve"> </w:t>
      </w:r>
    </w:p>
    <w:p w:rsidR="00F1628B" w:rsidRPr="0079530E" w:rsidRDefault="00F1628B" w:rsidP="00F1628B">
      <w:pPr>
        <w:rPr>
          <w:b/>
          <w:color w:val="FF0000"/>
          <w:kern w:val="2"/>
          <w:lang w:val="uk-UA"/>
        </w:rPr>
      </w:pPr>
    </w:p>
    <w:p w:rsidR="00F1628B" w:rsidRPr="0079530E" w:rsidRDefault="00F1628B" w:rsidP="00F1628B">
      <w:pPr>
        <w:jc w:val="center"/>
        <w:rPr>
          <w:b/>
          <w:kern w:val="2"/>
          <w:lang w:val="uk-UA"/>
        </w:rPr>
      </w:pPr>
      <w:r w:rsidRPr="0079530E">
        <w:rPr>
          <w:b/>
          <w:kern w:val="2"/>
          <w:lang w:val="uk-UA"/>
        </w:rPr>
        <w:t>ПАСПОРТ</w:t>
      </w:r>
    </w:p>
    <w:p w:rsidR="0079530E" w:rsidRPr="0079530E" w:rsidRDefault="0079530E" w:rsidP="00F1628B">
      <w:pPr>
        <w:jc w:val="center"/>
        <w:rPr>
          <w:b/>
          <w:color w:val="FF0000"/>
          <w:kern w:val="2"/>
          <w:lang w:val="uk-UA"/>
        </w:rPr>
      </w:pPr>
    </w:p>
    <w:p w:rsidR="0079530E" w:rsidRDefault="0079530E" w:rsidP="0079530E">
      <w:pPr>
        <w:jc w:val="center"/>
        <w:rPr>
          <w:lang w:val="uk-UA"/>
        </w:rPr>
      </w:pPr>
      <w:r w:rsidRPr="0079530E">
        <w:rPr>
          <w:lang w:val="uk-UA"/>
        </w:rPr>
        <w:t>Програм</w:t>
      </w:r>
      <w:r>
        <w:rPr>
          <w:lang w:val="uk-UA"/>
        </w:rPr>
        <w:t>и</w:t>
      </w:r>
      <w:r w:rsidRPr="0079530E">
        <w:rPr>
          <w:lang w:val="uk-UA"/>
        </w:rPr>
        <w:t xml:space="preserve"> матеріальної підтримки Золотоніського районного відділу поліції Головного управління Національної поліції в Черкаській області </w:t>
      </w:r>
    </w:p>
    <w:p w:rsidR="00F1628B" w:rsidRPr="0079530E" w:rsidRDefault="0079530E" w:rsidP="0079530E">
      <w:pPr>
        <w:jc w:val="center"/>
        <w:rPr>
          <w:b/>
          <w:color w:val="FF0000"/>
          <w:kern w:val="2"/>
          <w:lang w:val="uk-UA"/>
        </w:rPr>
      </w:pPr>
      <w:r w:rsidRPr="0079530E">
        <w:rPr>
          <w:lang w:val="uk-UA"/>
        </w:rPr>
        <w:t>на  2023  рік</w:t>
      </w:r>
    </w:p>
    <w:p w:rsidR="00F1628B" w:rsidRPr="0079530E" w:rsidRDefault="00F1628B" w:rsidP="00F1628B">
      <w:pPr>
        <w:jc w:val="center"/>
        <w:rPr>
          <w:color w:val="FF0000"/>
          <w:kern w:val="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6270"/>
      </w:tblGrid>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Назва Програми</w:t>
            </w:r>
          </w:p>
        </w:tc>
        <w:tc>
          <w:tcPr>
            <w:tcW w:w="6270" w:type="dxa"/>
            <w:shd w:val="clear" w:color="auto" w:fill="auto"/>
          </w:tcPr>
          <w:p w:rsidR="00F1628B" w:rsidRPr="0079530E" w:rsidRDefault="00F1628B" w:rsidP="0079530E">
            <w:pPr>
              <w:jc w:val="both"/>
              <w:rPr>
                <w:kern w:val="2"/>
                <w:lang w:val="uk-UA"/>
              </w:rPr>
            </w:pPr>
            <w:r w:rsidRPr="0079530E">
              <w:rPr>
                <w:kern w:val="2"/>
                <w:lang w:val="uk-UA"/>
              </w:rPr>
              <w:t xml:space="preserve">Програма </w:t>
            </w:r>
            <w:r w:rsidR="0079530E" w:rsidRPr="0079530E">
              <w:rPr>
                <w:kern w:val="2"/>
                <w:lang w:val="uk-UA"/>
              </w:rPr>
              <w:t>матеріальної підтримки Золотоніського районного відділу поліції Головного управління Національної поліції в Черкаській області на 2023 рік</w:t>
            </w: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Підстава для розробки Програми</w:t>
            </w:r>
          </w:p>
        </w:tc>
        <w:tc>
          <w:tcPr>
            <w:tcW w:w="6270" w:type="dxa"/>
            <w:shd w:val="clear" w:color="auto" w:fill="auto"/>
          </w:tcPr>
          <w:p w:rsidR="00F1628B" w:rsidRPr="0079530E" w:rsidRDefault="00F1628B" w:rsidP="003E1B70">
            <w:pPr>
              <w:jc w:val="both"/>
              <w:rPr>
                <w:kern w:val="2"/>
                <w:lang w:val="uk-UA"/>
              </w:rPr>
            </w:pPr>
            <w:r w:rsidRPr="0079530E">
              <w:rPr>
                <w:lang w:val="uk-UA"/>
              </w:rPr>
              <w:t>Закон України: «Про місцеве самоврядування в Україні», «Про Національну поліцію», «Про участь громадян в охороні громадського порядку і державного кордону»</w:t>
            </w:r>
          </w:p>
        </w:tc>
      </w:tr>
      <w:tr w:rsidR="0079530E" w:rsidRPr="006A139F"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Розробник Програми</w:t>
            </w:r>
          </w:p>
        </w:tc>
        <w:tc>
          <w:tcPr>
            <w:tcW w:w="6270" w:type="dxa"/>
            <w:shd w:val="clear" w:color="auto" w:fill="auto"/>
          </w:tcPr>
          <w:p w:rsidR="00F1628B" w:rsidRPr="0079530E" w:rsidRDefault="00F1628B" w:rsidP="002B5F12">
            <w:pPr>
              <w:jc w:val="both"/>
              <w:rPr>
                <w:kern w:val="2"/>
                <w:lang w:val="uk-UA"/>
              </w:rPr>
            </w:pPr>
            <w:r w:rsidRPr="0079530E">
              <w:rPr>
                <w:kern w:val="2"/>
                <w:lang w:val="uk-UA"/>
              </w:rPr>
              <w:t>Виконавчий комітет Іркліївської сільської ради</w:t>
            </w: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Відповідальні виконавці</w:t>
            </w:r>
          </w:p>
        </w:tc>
        <w:tc>
          <w:tcPr>
            <w:tcW w:w="6270" w:type="dxa"/>
            <w:shd w:val="clear" w:color="auto" w:fill="auto"/>
          </w:tcPr>
          <w:p w:rsidR="00F1628B" w:rsidRPr="0079530E" w:rsidRDefault="00F1628B" w:rsidP="002B5F12">
            <w:pPr>
              <w:jc w:val="both"/>
              <w:rPr>
                <w:kern w:val="2"/>
                <w:lang w:val="uk-UA"/>
              </w:rPr>
            </w:pPr>
            <w:r w:rsidRPr="0079530E">
              <w:rPr>
                <w:kern w:val="2"/>
                <w:lang w:val="uk-UA"/>
              </w:rPr>
              <w:t>Виконавчий комітет Іркліївської сільської ради,</w:t>
            </w:r>
          </w:p>
          <w:p w:rsidR="00F1628B" w:rsidRPr="0079530E" w:rsidRDefault="00F1628B" w:rsidP="002B5F12">
            <w:pPr>
              <w:jc w:val="both"/>
              <w:rPr>
                <w:kern w:val="2"/>
                <w:lang w:val="uk-UA"/>
              </w:rPr>
            </w:pPr>
            <w:r w:rsidRPr="0079530E">
              <w:rPr>
                <w:kern w:val="2"/>
                <w:lang w:val="uk-UA"/>
              </w:rPr>
              <w:t xml:space="preserve"> Золотоніський районний відділ поліції Головного управління Національної поліції в Черкаській області,</w:t>
            </w:r>
          </w:p>
          <w:p w:rsidR="00F1628B" w:rsidRPr="0079530E" w:rsidRDefault="00F1628B" w:rsidP="003E1B70">
            <w:pPr>
              <w:jc w:val="both"/>
              <w:rPr>
                <w:kern w:val="2"/>
                <w:lang w:val="uk-UA"/>
              </w:rPr>
            </w:pP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Учасники Програми</w:t>
            </w:r>
          </w:p>
        </w:tc>
        <w:tc>
          <w:tcPr>
            <w:tcW w:w="6270" w:type="dxa"/>
            <w:shd w:val="clear" w:color="auto" w:fill="auto"/>
          </w:tcPr>
          <w:p w:rsidR="00F1628B" w:rsidRPr="0079530E" w:rsidRDefault="00F1628B" w:rsidP="002B5F12">
            <w:pPr>
              <w:jc w:val="both"/>
              <w:rPr>
                <w:kern w:val="2"/>
                <w:lang w:val="uk-UA"/>
              </w:rPr>
            </w:pPr>
            <w:r w:rsidRPr="0079530E">
              <w:rPr>
                <w:kern w:val="2"/>
                <w:lang w:val="uk-UA"/>
              </w:rPr>
              <w:t>Виконавчий комітет Іркліївської сільської ради,</w:t>
            </w:r>
          </w:p>
          <w:p w:rsidR="00F1628B" w:rsidRPr="0079530E" w:rsidRDefault="00F1628B" w:rsidP="002B5F12">
            <w:pPr>
              <w:jc w:val="both"/>
              <w:rPr>
                <w:kern w:val="2"/>
                <w:lang w:val="uk-UA"/>
              </w:rPr>
            </w:pPr>
            <w:r w:rsidRPr="0079530E">
              <w:rPr>
                <w:kern w:val="2"/>
                <w:lang w:val="uk-UA"/>
              </w:rPr>
              <w:t xml:space="preserve"> Золотоніський районний відділ поліції Головного управління Національної поліції в Черкаській області,</w:t>
            </w:r>
          </w:p>
          <w:p w:rsidR="00F1628B" w:rsidRPr="0079530E" w:rsidRDefault="00F1628B" w:rsidP="002B5F12">
            <w:pPr>
              <w:jc w:val="both"/>
              <w:rPr>
                <w:kern w:val="2"/>
                <w:lang w:val="uk-UA"/>
              </w:rPr>
            </w:pP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Термін реалізації Програми</w:t>
            </w:r>
          </w:p>
        </w:tc>
        <w:tc>
          <w:tcPr>
            <w:tcW w:w="6270" w:type="dxa"/>
            <w:shd w:val="clear" w:color="auto" w:fill="auto"/>
          </w:tcPr>
          <w:p w:rsidR="00F1628B" w:rsidRPr="0079530E" w:rsidRDefault="00D55FC2" w:rsidP="002B5F12">
            <w:pPr>
              <w:jc w:val="both"/>
              <w:rPr>
                <w:kern w:val="2"/>
                <w:lang w:val="uk-UA"/>
              </w:rPr>
            </w:pPr>
            <w:r w:rsidRPr="0079530E">
              <w:rPr>
                <w:kern w:val="2"/>
                <w:lang w:val="uk-UA"/>
              </w:rPr>
              <w:t>2023 рік</w:t>
            </w: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Перелік бюджетів, які беруть участь у виконанні Програми</w:t>
            </w:r>
          </w:p>
        </w:tc>
        <w:tc>
          <w:tcPr>
            <w:tcW w:w="6270" w:type="dxa"/>
            <w:shd w:val="clear" w:color="auto" w:fill="auto"/>
          </w:tcPr>
          <w:p w:rsidR="00F1628B" w:rsidRPr="0079530E" w:rsidRDefault="003E1B70" w:rsidP="002B5F12">
            <w:pPr>
              <w:jc w:val="both"/>
              <w:rPr>
                <w:kern w:val="2"/>
                <w:lang w:val="uk-UA"/>
              </w:rPr>
            </w:pPr>
            <w:r w:rsidRPr="0079530E">
              <w:rPr>
                <w:lang w:val="uk-UA"/>
              </w:rPr>
              <w:t>Кошти бюджету Іркліївської сільської територіальної громади та інших джерел, не заборонених законодавством</w:t>
            </w: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Обсяги фінансування Програми</w:t>
            </w:r>
          </w:p>
        </w:tc>
        <w:tc>
          <w:tcPr>
            <w:tcW w:w="6270" w:type="dxa"/>
            <w:shd w:val="clear" w:color="auto" w:fill="auto"/>
          </w:tcPr>
          <w:p w:rsidR="00F1628B" w:rsidRPr="0079530E" w:rsidRDefault="00F1628B" w:rsidP="002B5F12">
            <w:pPr>
              <w:jc w:val="both"/>
              <w:rPr>
                <w:kern w:val="2"/>
                <w:lang w:val="uk-UA"/>
              </w:rPr>
            </w:pPr>
            <w:r w:rsidRPr="0079530E">
              <w:rPr>
                <w:lang w:val="uk-UA"/>
              </w:rPr>
              <w:t>В межах коштів, виділених бюджетом  територіальної громади</w:t>
            </w:r>
          </w:p>
        </w:tc>
      </w:tr>
      <w:tr w:rsidR="0079530E" w:rsidRPr="0079530E" w:rsidTr="002B5F12">
        <w:tc>
          <w:tcPr>
            <w:tcW w:w="534" w:type="dxa"/>
            <w:shd w:val="clear" w:color="auto" w:fill="auto"/>
          </w:tcPr>
          <w:p w:rsidR="00F1628B" w:rsidRPr="0079530E" w:rsidRDefault="00F1628B" w:rsidP="00F1628B">
            <w:pPr>
              <w:numPr>
                <w:ilvl w:val="0"/>
                <w:numId w:val="2"/>
              </w:numPr>
              <w:jc w:val="both"/>
              <w:rPr>
                <w:color w:val="FF0000"/>
                <w:kern w:val="2"/>
                <w:lang w:val="uk-UA"/>
              </w:rPr>
            </w:pPr>
          </w:p>
        </w:tc>
        <w:tc>
          <w:tcPr>
            <w:tcW w:w="2835" w:type="dxa"/>
            <w:shd w:val="clear" w:color="auto" w:fill="auto"/>
          </w:tcPr>
          <w:p w:rsidR="00F1628B" w:rsidRPr="0079530E" w:rsidRDefault="00F1628B" w:rsidP="002B5F12">
            <w:pPr>
              <w:rPr>
                <w:kern w:val="2"/>
                <w:lang w:val="uk-UA"/>
              </w:rPr>
            </w:pPr>
            <w:r w:rsidRPr="0079530E">
              <w:rPr>
                <w:kern w:val="2"/>
                <w:lang w:val="uk-UA"/>
              </w:rPr>
              <w:t>Система організації контролю за виконанням заходів</w:t>
            </w:r>
          </w:p>
        </w:tc>
        <w:tc>
          <w:tcPr>
            <w:tcW w:w="6270" w:type="dxa"/>
            <w:shd w:val="clear" w:color="auto" w:fill="auto"/>
          </w:tcPr>
          <w:p w:rsidR="00F1628B" w:rsidRPr="0079530E" w:rsidRDefault="00F1628B" w:rsidP="002B5F12">
            <w:pPr>
              <w:jc w:val="both"/>
              <w:rPr>
                <w:lang w:val="uk-UA"/>
              </w:rPr>
            </w:pPr>
            <w:r w:rsidRPr="0079530E">
              <w:rPr>
                <w:kern w:val="2"/>
                <w:lang w:val="uk-UA"/>
              </w:rPr>
              <w:t>Іркліївська сільська рада</w:t>
            </w:r>
          </w:p>
        </w:tc>
      </w:tr>
    </w:tbl>
    <w:p w:rsidR="00F1628B" w:rsidRPr="0079530E" w:rsidRDefault="00F1628B" w:rsidP="00F1628B">
      <w:pPr>
        <w:rPr>
          <w:b/>
          <w:color w:val="FF0000"/>
          <w:kern w:val="2"/>
          <w:lang w:val="uk-UA"/>
        </w:rPr>
      </w:pPr>
    </w:p>
    <w:p w:rsidR="00433035" w:rsidRPr="0079530E" w:rsidRDefault="00433035" w:rsidP="00F1628B">
      <w:pPr>
        <w:rPr>
          <w:b/>
          <w:color w:val="FF0000"/>
          <w:kern w:val="2"/>
          <w:lang w:val="uk-UA"/>
        </w:rPr>
      </w:pPr>
    </w:p>
    <w:p w:rsidR="00433035" w:rsidRPr="0079530E" w:rsidRDefault="00433035" w:rsidP="00F1628B">
      <w:pPr>
        <w:rPr>
          <w:b/>
          <w:color w:val="FF0000"/>
          <w:kern w:val="2"/>
          <w:lang w:val="uk-UA"/>
        </w:rPr>
      </w:pPr>
    </w:p>
    <w:p w:rsidR="00433035" w:rsidRDefault="00433035" w:rsidP="00F1628B">
      <w:pPr>
        <w:rPr>
          <w:b/>
          <w:color w:val="FF0000"/>
          <w:kern w:val="2"/>
          <w:lang w:val="uk-UA"/>
        </w:rPr>
      </w:pPr>
    </w:p>
    <w:p w:rsidR="004D7323" w:rsidRDefault="004D7323" w:rsidP="00F1628B">
      <w:pPr>
        <w:rPr>
          <w:b/>
          <w:color w:val="FF0000"/>
          <w:kern w:val="2"/>
          <w:lang w:val="uk-UA"/>
        </w:rPr>
      </w:pPr>
    </w:p>
    <w:p w:rsidR="004D7323" w:rsidRDefault="004D7323" w:rsidP="00F1628B">
      <w:pPr>
        <w:rPr>
          <w:b/>
          <w:color w:val="FF0000"/>
          <w:kern w:val="2"/>
          <w:lang w:val="uk-UA"/>
        </w:rPr>
      </w:pPr>
    </w:p>
    <w:p w:rsidR="004D7323" w:rsidRPr="0079530E" w:rsidRDefault="004D7323" w:rsidP="00F1628B">
      <w:pPr>
        <w:rPr>
          <w:b/>
          <w:color w:val="FF0000"/>
          <w:kern w:val="2"/>
          <w:lang w:val="uk-UA"/>
        </w:rPr>
      </w:pPr>
    </w:p>
    <w:p w:rsidR="00433035" w:rsidRPr="0079530E" w:rsidRDefault="00433035" w:rsidP="00F1628B">
      <w:pPr>
        <w:rPr>
          <w:b/>
          <w:color w:val="FF0000"/>
          <w:kern w:val="2"/>
          <w:lang w:val="uk-UA"/>
        </w:rPr>
      </w:pPr>
    </w:p>
    <w:p w:rsidR="0079530E" w:rsidRPr="0079530E" w:rsidRDefault="0079530E" w:rsidP="0079530E">
      <w:pPr>
        <w:jc w:val="center"/>
        <w:rPr>
          <w:color w:val="FF0000"/>
          <w:lang w:val="uk-UA"/>
        </w:rPr>
      </w:pPr>
    </w:p>
    <w:p w:rsidR="0079530E" w:rsidRPr="004D7323" w:rsidRDefault="0079530E" w:rsidP="0079530E">
      <w:pPr>
        <w:jc w:val="center"/>
        <w:rPr>
          <w:b/>
          <w:lang w:val="uk-UA"/>
        </w:rPr>
      </w:pPr>
      <w:r w:rsidRPr="004D7323">
        <w:rPr>
          <w:b/>
          <w:lang w:val="uk-UA"/>
        </w:rPr>
        <w:t>Програма</w:t>
      </w:r>
    </w:p>
    <w:p w:rsidR="0079530E" w:rsidRPr="004D7323" w:rsidRDefault="0079530E" w:rsidP="0079530E">
      <w:pPr>
        <w:jc w:val="center"/>
        <w:rPr>
          <w:b/>
          <w:lang w:val="uk-UA"/>
        </w:rPr>
      </w:pPr>
      <w:r w:rsidRPr="004D7323">
        <w:rPr>
          <w:b/>
          <w:lang w:val="uk-UA"/>
        </w:rPr>
        <w:t xml:space="preserve"> матеріальної підтримки Золотоніського районного відділу поліції Головного управління Національної поліції в Черкаській області </w:t>
      </w:r>
    </w:p>
    <w:p w:rsidR="0079530E" w:rsidRPr="004D7323" w:rsidRDefault="0079530E" w:rsidP="0079530E">
      <w:pPr>
        <w:jc w:val="center"/>
        <w:rPr>
          <w:b/>
          <w:lang w:val="uk-UA"/>
        </w:rPr>
      </w:pPr>
      <w:r w:rsidRPr="004D7323">
        <w:rPr>
          <w:b/>
          <w:lang w:val="uk-UA"/>
        </w:rPr>
        <w:t>на 2023 рік</w:t>
      </w:r>
    </w:p>
    <w:p w:rsidR="00433035" w:rsidRPr="004D7323" w:rsidRDefault="00433035" w:rsidP="00F1628B">
      <w:pPr>
        <w:rPr>
          <w:b/>
          <w:kern w:val="2"/>
          <w:lang w:val="uk-UA"/>
        </w:rPr>
      </w:pPr>
    </w:p>
    <w:p w:rsidR="00FF0F9C" w:rsidRPr="004D7323" w:rsidRDefault="00FF0F9C" w:rsidP="00FF0F9C">
      <w:pPr>
        <w:tabs>
          <w:tab w:val="left" w:pos="4253"/>
        </w:tabs>
        <w:spacing w:after="120"/>
        <w:jc w:val="center"/>
        <w:rPr>
          <w:b/>
          <w:lang w:val="uk-UA"/>
        </w:rPr>
      </w:pPr>
      <w:r w:rsidRPr="004D7323">
        <w:rPr>
          <w:b/>
          <w:lang w:val="uk-UA"/>
        </w:rPr>
        <w:t>І. Загальна характеристика</w:t>
      </w:r>
    </w:p>
    <w:p w:rsidR="00FF0F9C" w:rsidRPr="004D7323" w:rsidRDefault="00FF0F9C" w:rsidP="00FF0F9C">
      <w:pPr>
        <w:ind w:firstLine="720"/>
        <w:jc w:val="center"/>
        <w:rPr>
          <w:b/>
          <w:sz w:val="20"/>
          <w:szCs w:val="20"/>
          <w:lang w:val="uk-UA"/>
        </w:rPr>
      </w:pPr>
    </w:p>
    <w:p w:rsidR="00CD2592" w:rsidRPr="004D7323" w:rsidRDefault="00484F95" w:rsidP="005216CE">
      <w:pPr>
        <w:jc w:val="both"/>
        <w:rPr>
          <w:lang w:val="uk-UA"/>
        </w:rPr>
      </w:pPr>
      <w:r w:rsidRPr="004D7323">
        <w:rPr>
          <w:lang w:val="uk-UA"/>
        </w:rPr>
        <w:t xml:space="preserve">        </w:t>
      </w:r>
      <w:r w:rsidR="00B26EC3" w:rsidRPr="004D7323">
        <w:rPr>
          <w:lang w:val="uk-UA"/>
        </w:rPr>
        <w:t>За результатами проведеного аналізу, криміногенна ситуація на те</w:t>
      </w:r>
      <w:r w:rsidRPr="004D7323">
        <w:rPr>
          <w:lang w:val="uk-UA"/>
        </w:rPr>
        <w:t>риторії Іркліївської територіальної громади</w:t>
      </w:r>
      <w:r w:rsidR="00B26EC3" w:rsidRPr="004D7323">
        <w:rPr>
          <w:lang w:val="uk-UA"/>
        </w:rPr>
        <w:t xml:space="preserve"> потребує покрашення і консолідації зусиль як правоохоронних органів так і органів державної влади та місцевого самоврядування. З метою підвищення ефективності і результативності роботи відділу поліції необхідно покращити забезпечення впровадження технічних засобів для автоматичної фіксації порушень Закону. В структурі злочинності домінуючу роль продовжують відігравати злочини майн</w:t>
      </w:r>
      <w:r w:rsidRPr="004D7323">
        <w:rPr>
          <w:lang w:val="uk-UA"/>
        </w:rPr>
        <w:t>ової</w:t>
      </w:r>
      <w:r w:rsidR="005216CE" w:rsidRPr="004D7323">
        <w:rPr>
          <w:lang w:val="uk-UA"/>
        </w:rPr>
        <w:t xml:space="preserve"> спрямованості.</w:t>
      </w:r>
      <w:r w:rsidRPr="004D7323">
        <w:rPr>
          <w:lang w:val="uk-UA"/>
        </w:rPr>
        <w:t xml:space="preserve"> Н</w:t>
      </w:r>
      <w:r w:rsidR="00B26EC3" w:rsidRPr="004D7323">
        <w:rPr>
          <w:lang w:val="uk-UA"/>
        </w:rPr>
        <w:t xml:space="preserve">абув поширення такий вид злочину, як крадіжки і тенденція до їх збільшення є прогресуючою. Основним стратегічним завданням Програми є подальше вдосконалення взаємодії та підтримки збоку місцевого самоврядування правоохоронних органів у боротьбі із злочинністю, надання допомоги у матеріально-технічному оснащенні, для забезпечення діяльності правоохоронних органів, що підвищить ефективність реагування та швидке прибуття на місце вчинення злочину, розслідування та розкриття злочинів, результативність пенітенціарної діяльності та контролю за особами, звільненими </w:t>
      </w:r>
      <w:r w:rsidR="00CD2592" w:rsidRPr="004D7323">
        <w:rPr>
          <w:lang w:val="uk-UA"/>
        </w:rPr>
        <w:t>з місць позбавлення волі.</w:t>
      </w:r>
    </w:p>
    <w:p w:rsidR="00B26EC3" w:rsidRPr="004D7323" w:rsidRDefault="005216CE" w:rsidP="005216CE">
      <w:pPr>
        <w:jc w:val="both"/>
        <w:rPr>
          <w:b/>
          <w:lang w:val="uk-UA"/>
        </w:rPr>
      </w:pPr>
      <w:r w:rsidRPr="004D7323">
        <w:rPr>
          <w:lang w:val="uk-UA"/>
        </w:rPr>
        <w:t xml:space="preserve">           </w:t>
      </w:r>
      <w:r w:rsidR="00B26EC3" w:rsidRPr="004D7323">
        <w:rPr>
          <w:lang w:val="uk-UA"/>
        </w:rPr>
        <w:t xml:space="preserve">Високе технологічне і </w:t>
      </w:r>
      <w:r w:rsidR="00CD2592" w:rsidRPr="004D7323">
        <w:rPr>
          <w:lang w:val="uk-UA"/>
        </w:rPr>
        <w:t>матеріально-</w:t>
      </w:r>
      <w:r w:rsidR="00B26EC3" w:rsidRPr="004D7323">
        <w:rPr>
          <w:lang w:val="uk-UA"/>
        </w:rPr>
        <w:t>технічне забезпечення</w:t>
      </w:r>
      <w:r w:rsidR="00CD2592" w:rsidRPr="004D7323">
        <w:rPr>
          <w:lang w:val="uk-UA"/>
        </w:rPr>
        <w:t xml:space="preserve">, </w:t>
      </w:r>
      <w:r w:rsidR="00CD2592" w:rsidRPr="004D7323">
        <w:rPr>
          <w:kern w:val="2"/>
          <w:lang w:val="uk-UA"/>
        </w:rPr>
        <w:t>придбання автомобільного транспорту, паливно-мастильних матеріалів та запасних частин на службові автомобілі, засобів зв’язку та індивідуального захисту, комп’ютерної, спеціальної та іншої техніки і обладнання, ремонту, реконструкції та будівництва приміще</w:t>
      </w:r>
      <w:r w:rsidR="00006577" w:rsidRPr="004D7323">
        <w:rPr>
          <w:kern w:val="2"/>
          <w:lang w:val="uk-UA"/>
        </w:rPr>
        <w:t xml:space="preserve">нь </w:t>
      </w:r>
      <w:r w:rsidR="00CD2592" w:rsidRPr="004D7323">
        <w:rPr>
          <w:kern w:val="2"/>
          <w:lang w:val="uk-UA"/>
        </w:rPr>
        <w:t>органів</w:t>
      </w:r>
      <w:r w:rsidRPr="004D7323">
        <w:rPr>
          <w:kern w:val="2"/>
          <w:lang w:val="uk-UA"/>
        </w:rPr>
        <w:t xml:space="preserve"> поліції</w:t>
      </w:r>
      <w:r w:rsidR="00CD2592" w:rsidRPr="004D7323">
        <w:rPr>
          <w:kern w:val="2"/>
          <w:lang w:val="uk-UA"/>
        </w:rPr>
        <w:t>, розширення системи відеоспостереження, шляхом придбання та встановлення камер відеоспостереження у публічних місцях</w:t>
      </w:r>
      <w:r w:rsidR="00B26EC3" w:rsidRPr="004D7323">
        <w:rPr>
          <w:lang w:val="uk-UA"/>
        </w:rPr>
        <w:t>– це належний рів</w:t>
      </w:r>
      <w:r w:rsidR="00006577" w:rsidRPr="004D7323">
        <w:rPr>
          <w:lang w:val="uk-UA"/>
        </w:rPr>
        <w:t>ень безпеки та комфорту жителів</w:t>
      </w:r>
      <w:r w:rsidR="00CD2592" w:rsidRPr="004D7323">
        <w:rPr>
          <w:lang w:val="uk-UA"/>
        </w:rPr>
        <w:t xml:space="preserve"> Іркліївської територіальної громади</w:t>
      </w:r>
      <w:r w:rsidR="00006577" w:rsidRPr="004D7323">
        <w:rPr>
          <w:lang w:val="uk-UA"/>
        </w:rPr>
        <w:t>.</w:t>
      </w:r>
    </w:p>
    <w:p w:rsidR="007F17E4" w:rsidRPr="004D7323" w:rsidRDefault="007F17E4" w:rsidP="00FF0F9C">
      <w:pPr>
        <w:jc w:val="both"/>
        <w:rPr>
          <w:lang w:val="uk-UA"/>
        </w:rPr>
      </w:pPr>
    </w:p>
    <w:p w:rsidR="00FF0F9C" w:rsidRPr="004D7323" w:rsidRDefault="00753558" w:rsidP="00753558">
      <w:pPr>
        <w:spacing w:after="120"/>
        <w:rPr>
          <w:b/>
          <w:lang w:val="uk-UA"/>
        </w:rPr>
      </w:pPr>
      <w:r w:rsidRPr="004D7323">
        <w:rPr>
          <w:b/>
          <w:lang w:val="uk-UA"/>
        </w:rPr>
        <w:t xml:space="preserve">                                              </w:t>
      </w:r>
      <w:r w:rsidR="00FF0F9C" w:rsidRPr="004D7323">
        <w:rPr>
          <w:b/>
          <w:lang w:val="uk-UA"/>
        </w:rPr>
        <w:t>II. Мета програми</w:t>
      </w:r>
    </w:p>
    <w:p w:rsidR="000866E9" w:rsidRPr="004D7323" w:rsidRDefault="00C14FDC" w:rsidP="00B53665">
      <w:pPr>
        <w:spacing w:after="120"/>
        <w:jc w:val="both"/>
        <w:rPr>
          <w:b/>
          <w:lang w:val="uk-UA"/>
        </w:rPr>
      </w:pPr>
      <w:r w:rsidRPr="004D7323">
        <w:rPr>
          <w:lang w:val="uk-UA"/>
        </w:rPr>
        <w:t xml:space="preserve">    </w:t>
      </w:r>
      <w:r w:rsidR="000866E9" w:rsidRPr="004D7323">
        <w:rPr>
          <w:lang w:val="uk-UA"/>
        </w:rPr>
        <w:t>Сприяння</w:t>
      </w:r>
      <w:r w:rsidR="00ED096E" w:rsidRPr="004D7323">
        <w:rPr>
          <w:lang w:val="uk-UA"/>
        </w:rPr>
        <w:t xml:space="preserve"> у боротьбі зі злочинністю та покращення умов діяльності</w:t>
      </w:r>
      <w:r w:rsidR="000866E9" w:rsidRPr="004D7323">
        <w:rPr>
          <w:lang w:val="uk-UA"/>
        </w:rPr>
        <w:t xml:space="preserve"> </w:t>
      </w:r>
      <w:r w:rsidR="00ED096E" w:rsidRPr="004D7323">
        <w:rPr>
          <w:lang w:val="uk-UA"/>
        </w:rPr>
        <w:t>Золотоніського</w:t>
      </w:r>
      <w:r w:rsidR="00B53665" w:rsidRPr="004D7323">
        <w:rPr>
          <w:lang w:val="uk-UA"/>
        </w:rPr>
        <w:t xml:space="preserve"> ра</w:t>
      </w:r>
      <w:r w:rsidR="00ED096E" w:rsidRPr="004D7323">
        <w:rPr>
          <w:lang w:val="uk-UA"/>
        </w:rPr>
        <w:t>йонного</w:t>
      </w:r>
      <w:r w:rsidR="00B53665" w:rsidRPr="004D7323">
        <w:rPr>
          <w:lang w:val="uk-UA"/>
        </w:rPr>
        <w:t xml:space="preserve"> відділу поліції Головного управління Національної поліції в Черкаській області</w:t>
      </w:r>
    </w:p>
    <w:p w:rsidR="004D7323" w:rsidRDefault="00753558" w:rsidP="00753558">
      <w:pPr>
        <w:tabs>
          <w:tab w:val="left" w:pos="4253"/>
        </w:tabs>
        <w:spacing w:after="120"/>
        <w:rPr>
          <w:b/>
          <w:color w:val="FF0000"/>
          <w:lang w:val="uk-UA"/>
        </w:rPr>
      </w:pPr>
      <w:r w:rsidRPr="0079530E">
        <w:rPr>
          <w:b/>
          <w:color w:val="FF0000"/>
          <w:lang w:val="uk-UA"/>
        </w:rPr>
        <w:t xml:space="preserve">                                               </w:t>
      </w:r>
    </w:p>
    <w:p w:rsidR="004D7323" w:rsidRDefault="004D7323" w:rsidP="004D7323">
      <w:pPr>
        <w:tabs>
          <w:tab w:val="left" w:pos="4253"/>
        </w:tabs>
        <w:spacing w:after="120"/>
        <w:jc w:val="center"/>
        <w:rPr>
          <w:b/>
          <w:color w:val="FF0000"/>
          <w:lang w:val="uk-UA"/>
        </w:rPr>
      </w:pPr>
    </w:p>
    <w:p w:rsidR="004D7323" w:rsidRDefault="004D7323" w:rsidP="004D7323">
      <w:pPr>
        <w:tabs>
          <w:tab w:val="left" w:pos="4253"/>
        </w:tabs>
        <w:spacing w:after="120"/>
        <w:jc w:val="center"/>
        <w:rPr>
          <w:b/>
          <w:color w:val="FF0000"/>
          <w:lang w:val="uk-UA"/>
        </w:rPr>
      </w:pPr>
    </w:p>
    <w:p w:rsidR="00FF0F9C" w:rsidRPr="004D7323" w:rsidRDefault="00753558" w:rsidP="004D7323">
      <w:pPr>
        <w:tabs>
          <w:tab w:val="left" w:pos="4253"/>
        </w:tabs>
        <w:spacing w:after="120"/>
        <w:jc w:val="center"/>
        <w:rPr>
          <w:b/>
          <w:lang w:val="uk-UA"/>
        </w:rPr>
      </w:pPr>
      <w:r w:rsidRPr="004D7323">
        <w:rPr>
          <w:b/>
          <w:lang w:val="uk-UA"/>
        </w:rPr>
        <w:lastRenderedPageBreak/>
        <w:t>ІІІ</w:t>
      </w:r>
      <w:r w:rsidR="00C14FDC" w:rsidRPr="004D7323">
        <w:rPr>
          <w:b/>
          <w:lang w:val="uk-UA"/>
        </w:rPr>
        <w:t>. Завдання</w:t>
      </w:r>
      <w:r w:rsidR="00FF0F9C" w:rsidRPr="004D7323">
        <w:rPr>
          <w:b/>
          <w:lang w:val="uk-UA"/>
        </w:rPr>
        <w:t xml:space="preserve">  програми</w:t>
      </w:r>
    </w:p>
    <w:p w:rsidR="00C14FDC" w:rsidRPr="004D7323" w:rsidRDefault="0050306F" w:rsidP="00C14FDC">
      <w:pPr>
        <w:jc w:val="both"/>
        <w:rPr>
          <w:lang w:val="uk-UA"/>
        </w:rPr>
      </w:pPr>
      <w:r w:rsidRPr="004D7323">
        <w:rPr>
          <w:lang w:val="uk-UA"/>
        </w:rPr>
        <w:t xml:space="preserve">      </w:t>
      </w:r>
      <w:r w:rsidR="00FF0F9C" w:rsidRPr="004D7323">
        <w:rPr>
          <w:lang w:val="uk-UA"/>
        </w:rPr>
        <w:t xml:space="preserve">   </w:t>
      </w:r>
      <w:r w:rsidR="00C14FDC" w:rsidRPr="004D7323">
        <w:rPr>
          <w:lang w:val="uk-UA"/>
        </w:rPr>
        <w:t xml:space="preserve">Відповідно до поставленої мети, завданням даної програми є фінансування заходів спрямованих на: </w:t>
      </w:r>
    </w:p>
    <w:p w:rsidR="00C14FDC" w:rsidRPr="004D7323" w:rsidRDefault="00C14FDC" w:rsidP="00812362">
      <w:pPr>
        <w:jc w:val="both"/>
        <w:rPr>
          <w:lang w:val="uk-UA"/>
        </w:rPr>
      </w:pPr>
      <w:r w:rsidRPr="004D7323">
        <w:rPr>
          <w:lang w:val="uk-UA"/>
        </w:rPr>
        <w:t xml:space="preserve">- забезпечення особистої безпеки громадян, захист їх прав, свобод, законних інтересів; </w:t>
      </w:r>
    </w:p>
    <w:p w:rsidR="00C14FDC" w:rsidRPr="004D7323" w:rsidRDefault="00C14FDC" w:rsidP="00812362">
      <w:pPr>
        <w:jc w:val="both"/>
        <w:rPr>
          <w:lang w:val="uk-UA"/>
        </w:rPr>
      </w:pPr>
      <w:r w:rsidRPr="004D7323">
        <w:rPr>
          <w:lang w:val="uk-UA"/>
        </w:rPr>
        <w:t xml:space="preserve">- запобігання правопорушенням та їх припинення; </w:t>
      </w:r>
    </w:p>
    <w:p w:rsidR="00C14FDC" w:rsidRPr="004D7323" w:rsidRDefault="00C14FDC" w:rsidP="00812362">
      <w:pPr>
        <w:jc w:val="both"/>
        <w:rPr>
          <w:lang w:val="uk-UA"/>
        </w:rPr>
      </w:pPr>
      <w:r w:rsidRPr="004D7323">
        <w:rPr>
          <w:lang w:val="uk-UA"/>
        </w:rPr>
        <w:t xml:space="preserve">- забезпечення публічної безпеки і порядку; </w:t>
      </w:r>
    </w:p>
    <w:p w:rsidR="00C14FDC" w:rsidRPr="004D7323" w:rsidRDefault="00C14FDC" w:rsidP="00812362">
      <w:pPr>
        <w:jc w:val="both"/>
        <w:rPr>
          <w:lang w:val="uk-UA"/>
        </w:rPr>
      </w:pPr>
      <w:r w:rsidRPr="004D7323">
        <w:rPr>
          <w:lang w:val="uk-UA"/>
        </w:rPr>
        <w:t>- виявлення та розкриття злочинів, розшук осіб, які їх вчинили;</w:t>
      </w:r>
    </w:p>
    <w:p w:rsidR="00C14FDC" w:rsidRPr="004D7323" w:rsidRDefault="00C14FDC" w:rsidP="00812362">
      <w:pPr>
        <w:jc w:val="both"/>
        <w:rPr>
          <w:lang w:val="uk-UA"/>
        </w:rPr>
      </w:pPr>
      <w:r w:rsidRPr="004D7323">
        <w:rPr>
          <w:lang w:val="uk-UA"/>
        </w:rPr>
        <w:t>- профілактика правопорушень;</w:t>
      </w:r>
    </w:p>
    <w:p w:rsidR="00C14FDC" w:rsidRPr="004D7323" w:rsidRDefault="00C14FDC" w:rsidP="00812362">
      <w:pPr>
        <w:jc w:val="both"/>
        <w:rPr>
          <w:lang w:val="uk-UA"/>
        </w:rPr>
      </w:pPr>
      <w:r w:rsidRPr="004D7323">
        <w:rPr>
          <w:lang w:val="uk-UA"/>
        </w:rPr>
        <w:t>- захист власності від посягань;</w:t>
      </w:r>
    </w:p>
    <w:p w:rsidR="00C14FDC" w:rsidRPr="004D7323" w:rsidRDefault="00C14FDC" w:rsidP="00812362">
      <w:pPr>
        <w:jc w:val="both"/>
        <w:rPr>
          <w:lang w:val="uk-UA"/>
        </w:rPr>
      </w:pPr>
      <w:r w:rsidRPr="004D7323">
        <w:rPr>
          <w:lang w:val="uk-UA"/>
        </w:rPr>
        <w:t>- підвищення рівня дорожньої дисципліни;</w:t>
      </w:r>
    </w:p>
    <w:p w:rsidR="00C14FDC" w:rsidRPr="004D7323" w:rsidRDefault="00C14FDC" w:rsidP="00812362">
      <w:pPr>
        <w:jc w:val="both"/>
        <w:rPr>
          <w:lang w:val="uk-UA"/>
        </w:rPr>
      </w:pPr>
      <w:r w:rsidRPr="004D7323">
        <w:rPr>
          <w:lang w:val="uk-UA"/>
        </w:rPr>
        <w:t>-</w:t>
      </w:r>
      <w:r w:rsidR="00812362" w:rsidRPr="004D7323">
        <w:rPr>
          <w:lang w:val="uk-UA"/>
        </w:rPr>
        <w:t xml:space="preserve"> </w:t>
      </w:r>
      <w:r w:rsidRPr="004D7323">
        <w:rPr>
          <w:lang w:val="uk-UA"/>
        </w:rPr>
        <w:t>упровадження сучасних технічних засобів, що сприятимуть профілактиці правопорушень протидії злочинності (засобів відео спостереження, систем швидкого реагування, засобів е</w:t>
      </w:r>
      <w:r w:rsidR="0050306F" w:rsidRPr="004D7323">
        <w:rPr>
          <w:lang w:val="uk-UA"/>
        </w:rPr>
        <w:t>кстреного виклику поліції, тощо)</w:t>
      </w:r>
    </w:p>
    <w:p w:rsidR="00FF0F9C" w:rsidRPr="0079530E" w:rsidRDefault="00FF0F9C" w:rsidP="00C14FDC">
      <w:pPr>
        <w:ind w:firstLine="720"/>
        <w:jc w:val="right"/>
        <w:rPr>
          <w:i/>
          <w:color w:val="FF0000"/>
          <w:lang w:val="uk-UA"/>
        </w:rPr>
      </w:pPr>
      <w:r w:rsidRPr="0079530E">
        <w:rPr>
          <w:color w:val="FF0000"/>
          <w:lang w:val="uk-UA"/>
        </w:rPr>
        <w:t xml:space="preserve">                                                       </w:t>
      </w:r>
    </w:p>
    <w:p w:rsidR="00FF0F9C" w:rsidRPr="004D7323" w:rsidRDefault="00753558" w:rsidP="00FF0F9C">
      <w:pPr>
        <w:jc w:val="center"/>
        <w:rPr>
          <w:b/>
          <w:lang w:val="uk-UA"/>
        </w:rPr>
      </w:pPr>
      <w:r w:rsidRPr="004D7323">
        <w:rPr>
          <w:b/>
          <w:lang w:val="uk-UA"/>
        </w:rPr>
        <w:t>ІV</w:t>
      </w:r>
      <w:r w:rsidR="00FF0F9C" w:rsidRPr="004D7323">
        <w:rPr>
          <w:b/>
          <w:lang w:val="uk-UA"/>
        </w:rPr>
        <w:t>. Фінансове забезпечення програми, джерела фінансування програми</w:t>
      </w:r>
    </w:p>
    <w:p w:rsidR="00FF0F9C" w:rsidRPr="004D7323" w:rsidRDefault="00FF0F9C" w:rsidP="00FF0F9C">
      <w:pPr>
        <w:jc w:val="center"/>
        <w:rPr>
          <w:b/>
          <w:lang w:val="uk-UA"/>
        </w:rPr>
      </w:pPr>
    </w:p>
    <w:p w:rsidR="00FF0F9C" w:rsidRPr="004D7323" w:rsidRDefault="00FF0F9C" w:rsidP="00FF0F9C">
      <w:pPr>
        <w:tabs>
          <w:tab w:val="left" w:pos="567"/>
        </w:tabs>
        <w:spacing w:after="120"/>
        <w:ind w:firstLine="720"/>
        <w:jc w:val="both"/>
        <w:rPr>
          <w:lang w:val="uk-UA"/>
        </w:rPr>
      </w:pPr>
      <w:r w:rsidRPr="004D7323">
        <w:rPr>
          <w:lang w:val="uk-UA"/>
        </w:rPr>
        <w:t>Фінансування заходів Програми здійснюється з врахуванням вимог частини другої статті 85 Бюджетного кодексу України за рахунок вільного залишку бюджетних коштів бюджету Іркліївської сільської територіальної громади або перевиконання дохідної частини загального фонду бюджету Іркліївської сільської територіальної громади за умови відсутності заборгованості за захищеними статями видатків в межах бюджетних призначень виділених як субвенція місцевого бюджету державному бюджету на виконання програм соціально-економічного розвитку регіонів, затверджених рішенням ради.</w:t>
      </w:r>
    </w:p>
    <w:p w:rsidR="00FF0F9C" w:rsidRPr="004D7323" w:rsidRDefault="00FF0F9C" w:rsidP="0004767B">
      <w:pPr>
        <w:ind w:firstLine="567"/>
        <w:jc w:val="both"/>
        <w:rPr>
          <w:lang w:val="uk-UA"/>
        </w:rPr>
      </w:pPr>
      <w:r w:rsidRPr="004D7323">
        <w:rPr>
          <w:lang w:val="uk-UA"/>
        </w:rPr>
        <w:t>Пропозиції про фінансування Пр</w:t>
      </w:r>
      <w:r w:rsidR="00C80692" w:rsidRPr="004D7323">
        <w:rPr>
          <w:lang w:val="uk-UA"/>
        </w:rPr>
        <w:t>ограми готуються</w:t>
      </w:r>
      <w:r w:rsidRPr="004D7323">
        <w:rPr>
          <w:lang w:val="uk-UA"/>
        </w:rPr>
        <w:t xml:space="preserve"> працівниками</w:t>
      </w:r>
      <w:r w:rsidR="00C80692" w:rsidRPr="004D7323">
        <w:rPr>
          <w:lang w:val="uk-UA"/>
        </w:rPr>
        <w:t xml:space="preserve"> Золотоніського районного відділу поліції Головного управління Національної поліції в Черкаській області</w:t>
      </w:r>
      <w:r w:rsidRPr="004D7323">
        <w:rPr>
          <w:lang w:val="uk-UA"/>
        </w:rPr>
        <w:t xml:space="preserve"> та подаються на розгляд і затвердження Іркліївській сільській раді.</w:t>
      </w:r>
    </w:p>
    <w:p w:rsidR="00FF0F9C" w:rsidRPr="004D7323" w:rsidRDefault="00FF0F9C" w:rsidP="0004767B">
      <w:pPr>
        <w:ind w:firstLine="567"/>
        <w:jc w:val="both"/>
        <w:rPr>
          <w:lang w:val="uk-UA"/>
        </w:rPr>
      </w:pPr>
      <w:r w:rsidRPr="004D7323">
        <w:rPr>
          <w:lang w:val="uk-UA"/>
        </w:rPr>
        <w:t xml:space="preserve">Фінансування  завдань і заходів Програми планується здійснювати у межах видатків за рахунок бюджету Іркліївської сільської територіальної громади. </w:t>
      </w:r>
    </w:p>
    <w:p w:rsidR="0004767B" w:rsidRPr="0079530E" w:rsidRDefault="0004767B" w:rsidP="00FF0F9C">
      <w:pPr>
        <w:jc w:val="center"/>
        <w:rPr>
          <w:color w:val="FF0000"/>
          <w:lang w:val="uk-UA"/>
        </w:rPr>
      </w:pPr>
    </w:p>
    <w:p w:rsidR="00FF0F9C" w:rsidRPr="004D7323" w:rsidRDefault="00753558" w:rsidP="00FF0F9C">
      <w:pPr>
        <w:jc w:val="center"/>
        <w:rPr>
          <w:b/>
          <w:lang w:val="uk-UA"/>
        </w:rPr>
      </w:pPr>
      <w:r w:rsidRPr="004D7323">
        <w:rPr>
          <w:b/>
          <w:lang w:val="uk-UA"/>
        </w:rPr>
        <w:t>V</w:t>
      </w:r>
      <w:r w:rsidR="00FF0F9C" w:rsidRPr="004D7323">
        <w:rPr>
          <w:b/>
          <w:lang w:val="uk-UA"/>
        </w:rPr>
        <w:t xml:space="preserve">. </w:t>
      </w:r>
      <w:r w:rsidR="0050306F" w:rsidRPr="004D7323">
        <w:rPr>
          <w:b/>
          <w:lang w:val="uk-UA"/>
        </w:rPr>
        <w:t>Очікувані результати реалізації Програми</w:t>
      </w:r>
    </w:p>
    <w:p w:rsidR="00FF0F9C" w:rsidRPr="004D7323" w:rsidRDefault="00FF0F9C" w:rsidP="00FF0F9C">
      <w:pPr>
        <w:tabs>
          <w:tab w:val="left" w:pos="9465"/>
          <w:tab w:val="right" w:pos="14570"/>
        </w:tabs>
        <w:jc w:val="center"/>
        <w:rPr>
          <w:b/>
          <w:sz w:val="24"/>
          <w:szCs w:val="24"/>
          <w:lang w:val="uk-UA"/>
        </w:rPr>
      </w:pPr>
    </w:p>
    <w:p w:rsidR="00C80692" w:rsidRPr="004D7323" w:rsidRDefault="002B5F12" w:rsidP="00FF0F9C">
      <w:pPr>
        <w:tabs>
          <w:tab w:val="left" w:pos="9465"/>
          <w:tab w:val="right" w:pos="14570"/>
        </w:tabs>
        <w:rPr>
          <w:lang w:val="uk-UA"/>
        </w:rPr>
      </w:pPr>
      <w:r w:rsidRPr="004D7323">
        <w:rPr>
          <w:lang w:val="uk-UA"/>
        </w:rPr>
        <w:t xml:space="preserve">             </w:t>
      </w:r>
      <w:r w:rsidR="00C80692" w:rsidRPr="004D7323">
        <w:rPr>
          <w:lang w:val="uk-UA"/>
        </w:rPr>
        <w:t>Реалізація Програми сприятиме:</w:t>
      </w:r>
    </w:p>
    <w:p w:rsidR="00C80692" w:rsidRPr="004D7323" w:rsidRDefault="00C80692" w:rsidP="00C80692">
      <w:pPr>
        <w:tabs>
          <w:tab w:val="left" w:pos="9465"/>
          <w:tab w:val="right" w:pos="14570"/>
        </w:tabs>
        <w:jc w:val="both"/>
        <w:rPr>
          <w:lang w:val="uk-UA"/>
        </w:rPr>
      </w:pPr>
      <w:r w:rsidRPr="004D7323">
        <w:rPr>
          <w:lang w:val="uk-UA"/>
        </w:rPr>
        <w:t xml:space="preserve"> - підвищенню рівня довіри населення до роботи правоохоронних органів;</w:t>
      </w:r>
    </w:p>
    <w:p w:rsidR="00C80692" w:rsidRPr="004D7323" w:rsidRDefault="00C80692" w:rsidP="00C80692">
      <w:pPr>
        <w:tabs>
          <w:tab w:val="left" w:pos="9465"/>
          <w:tab w:val="right" w:pos="14570"/>
        </w:tabs>
        <w:jc w:val="both"/>
        <w:rPr>
          <w:lang w:val="uk-UA"/>
        </w:rPr>
      </w:pPr>
      <w:r w:rsidRPr="004D7323">
        <w:rPr>
          <w:lang w:val="uk-UA"/>
        </w:rPr>
        <w:t xml:space="preserve"> - ефективності діяльності правоохоронних органів щодо захисту прав і свобод людини; </w:t>
      </w:r>
    </w:p>
    <w:p w:rsidR="00C80692" w:rsidRPr="004D7323" w:rsidRDefault="00C80692" w:rsidP="00C80692">
      <w:pPr>
        <w:tabs>
          <w:tab w:val="left" w:pos="9465"/>
          <w:tab w:val="right" w:pos="14570"/>
        </w:tabs>
        <w:jc w:val="both"/>
        <w:rPr>
          <w:lang w:val="uk-UA"/>
        </w:rPr>
      </w:pPr>
      <w:r w:rsidRPr="004D7323">
        <w:rPr>
          <w:lang w:val="uk-UA"/>
        </w:rPr>
        <w:t>- оперативному реагуванню на заяви та повідомлення про скоєні правопорушення ;</w:t>
      </w:r>
    </w:p>
    <w:p w:rsidR="00C80692" w:rsidRPr="004D7323" w:rsidRDefault="00C80692" w:rsidP="00C80692">
      <w:pPr>
        <w:tabs>
          <w:tab w:val="left" w:pos="9465"/>
          <w:tab w:val="right" w:pos="14570"/>
        </w:tabs>
        <w:jc w:val="both"/>
        <w:rPr>
          <w:lang w:val="uk-UA"/>
        </w:rPr>
      </w:pPr>
      <w:r w:rsidRPr="004D7323">
        <w:rPr>
          <w:lang w:val="uk-UA"/>
        </w:rPr>
        <w:lastRenderedPageBreak/>
        <w:t xml:space="preserve"> - упровадженню сучасних технічних засобів, що сприятимуть профілактиці правопорушень та протидії злочинності (засобів відеоспостереження, систем швидкого реагування, засобів екстреного виклику поліції тощо) у місцях масового перебування громадян, на автошляхах та у місцях концентрації ДТП; </w:t>
      </w:r>
    </w:p>
    <w:p w:rsidR="00C80692" w:rsidRPr="004D7323" w:rsidRDefault="00C80692" w:rsidP="00C80692">
      <w:pPr>
        <w:tabs>
          <w:tab w:val="left" w:pos="9465"/>
          <w:tab w:val="right" w:pos="14570"/>
        </w:tabs>
        <w:jc w:val="both"/>
        <w:rPr>
          <w:lang w:val="uk-UA"/>
        </w:rPr>
      </w:pPr>
      <w:r w:rsidRPr="004D7323">
        <w:rPr>
          <w:lang w:val="uk-UA"/>
        </w:rPr>
        <w:t>- залученню громадськості до проведення заходів щодо забезпечення громадського порядку та громадської безпеки;</w:t>
      </w:r>
    </w:p>
    <w:p w:rsidR="00C80692" w:rsidRPr="004D7323" w:rsidRDefault="00C80692" w:rsidP="00C80692">
      <w:pPr>
        <w:tabs>
          <w:tab w:val="left" w:pos="9465"/>
          <w:tab w:val="right" w:pos="14570"/>
        </w:tabs>
        <w:jc w:val="both"/>
        <w:rPr>
          <w:lang w:val="uk-UA"/>
        </w:rPr>
      </w:pPr>
      <w:r w:rsidRPr="004D7323">
        <w:rPr>
          <w:lang w:val="uk-UA"/>
        </w:rPr>
        <w:t xml:space="preserve"> - якісна взаємодія поліції з населенням, своєчасне реагування на заяви й повідомлення про вчинені правопорушення, прибуття на місце події у найкоротший термін;</w:t>
      </w:r>
    </w:p>
    <w:p w:rsidR="00C80692" w:rsidRPr="004D7323" w:rsidRDefault="00C80692" w:rsidP="00C80692">
      <w:pPr>
        <w:tabs>
          <w:tab w:val="left" w:pos="9465"/>
          <w:tab w:val="right" w:pos="14570"/>
        </w:tabs>
        <w:jc w:val="both"/>
        <w:rPr>
          <w:lang w:val="uk-UA"/>
        </w:rPr>
      </w:pPr>
      <w:r w:rsidRPr="004D7323">
        <w:rPr>
          <w:lang w:val="uk-UA"/>
        </w:rPr>
        <w:t xml:space="preserve"> - виявленню фактів домашнього насильства, за ознакою статі, насильства стосовно дітей та своєчасному реагуванню на них, вжиття заходів для надання допомоги постраждалим; </w:t>
      </w:r>
    </w:p>
    <w:p w:rsidR="00C80692" w:rsidRPr="004D7323" w:rsidRDefault="00C80692" w:rsidP="00C80692">
      <w:pPr>
        <w:tabs>
          <w:tab w:val="left" w:pos="9465"/>
          <w:tab w:val="right" w:pos="14570"/>
        </w:tabs>
        <w:jc w:val="both"/>
        <w:rPr>
          <w:lang w:val="uk-UA"/>
        </w:rPr>
      </w:pPr>
      <w:r w:rsidRPr="004D7323">
        <w:rPr>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w:t>
      </w:r>
    </w:p>
    <w:p w:rsidR="00C80692" w:rsidRPr="004D7323" w:rsidRDefault="00C80692" w:rsidP="00C80692">
      <w:pPr>
        <w:tabs>
          <w:tab w:val="left" w:pos="9465"/>
          <w:tab w:val="right" w:pos="14570"/>
        </w:tabs>
        <w:jc w:val="both"/>
        <w:rPr>
          <w:lang w:val="uk-UA"/>
        </w:rPr>
      </w:pPr>
      <w:r w:rsidRPr="004D7323">
        <w:rPr>
          <w:lang w:val="uk-UA"/>
        </w:rPr>
        <w:t xml:space="preserve"> - інформаційно-аналітичному та матеріально-технічному забезпеченню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w:t>
      </w:r>
    </w:p>
    <w:p w:rsidR="00FF0F9C" w:rsidRPr="004D7323" w:rsidRDefault="00C80692" w:rsidP="00C80692">
      <w:pPr>
        <w:tabs>
          <w:tab w:val="left" w:pos="9465"/>
          <w:tab w:val="right" w:pos="14570"/>
        </w:tabs>
        <w:jc w:val="both"/>
        <w:rPr>
          <w:sz w:val="24"/>
          <w:szCs w:val="24"/>
          <w:lang w:val="uk-UA"/>
        </w:rPr>
      </w:pPr>
      <w:r w:rsidRPr="004D7323">
        <w:rPr>
          <w:lang w:val="uk-UA"/>
        </w:rPr>
        <w:t>- поліпшенню соціально-економічної та морально-психологічної ситуації в населених пунктах Золотоніського району та Іркліївської територіальної громади</w:t>
      </w:r>
      <w:r w:rsidR="00FF0F9C" w:rsidRPr="004D7323">
        <w:rPr>
          <w:lang w:val="uk-UA"/>
        </w:rPr>
        <w:t xml:space="preserve">   </w:t>
      </w:r>
    </w:p>
    <w:p w:rsidR="00FF0F9C" w:rsidRPr="004D7323" w:rsidRDefault="00FF0F9C" w:rsidP="00FF0F9C">
      <w:pPr>
        <w:tabs>
          <w:tab w:val="left" w:pos="9465"/>
          <w:tab w:val="right" w:pos="14570"/>
        </w:tabs>
        <w:rPr>
          <w:sz w:val="24"/>
          <w:szCs w:val="24"/>
          <w:lang w:val="uk-UA"/>
        </w:rPr>
      </w:pPr>
    </w:p>
    <w:p w:rsidR="00FF0F9C" w:rsidRPr="004D7323" w:rsidRDefault="00FF0F9C" w:rsidP="002B5F12">
      <w:pPr>
        <w:jc w:val="center"/>
        <w:rPr>
          <w:b/>
          <w:lang w:val="uk-UA"/>
        </w:rPr>
      </w:pPr>
      <w:r w:rsidRPr="004D7323">
        <w:rPr>
          <w:b/>
          <w:lang w:val="uk-UA"/>
        </w:rPr>
        <w:t>VII. Координація та контроль за виконанням програми</w:t>
      </w:r>
    </w:p>
    <w:p w:rsidR="00FF0F9C" w:rsidRPr="004D7323" w:rsidRDefault="00FF0F9C" w:rsidP="00FF0F9C">
      <w:pPr>
        <w:tabs>
          <w:tab w:val="left" w:pos="567"/>
        </w:tabs>
        <w:ind w:firstLine="720"/>
        <w:jc w:val="both"/>
        <w:rPr>
          <w:lang w:val="uk-UA"/>
        </w:rPr>
      </w:pPr>
      <w:r w:rsidRPr="004D7323">
        <w:rPr>
          <w:lang w:val="uk-UA"/>
        </w:rPr>
        <w:t>Координація та контроль за виконанням прог</w:t>
      </w:r>
      <w:r w:rsidR="00337DB6" w:rsidRPr="004D7323">
        <w:rPr>
          <w:lang w:val="uk-UA"/>
        </w:rPr>
        <w:t xml:space="preserve">рами здійснює </w:t>
      </w:r>
      <w:r w:rsidRPr="004D7323">
        <w:rPr>
          <w:lang w:val="uk-UA"/>
        </w:rPr>
        <w:t xml:space="preserve"> </w:t>
      </w:r>
      <w:r w:rsidR="00D55FC2" w:rsidRPr="004D7323">
        <w:rPr>
          <w:lang w:val="uk-UA"/>
        </w:rPr>
        <w:t>виконавчий комітет Іркліївської сільської</w:t>
      </w:r>
      <w:r w:rsidRPr="004D7323">
        <w:rPr>
          <w:lang w:val="uk-UA"/>
        </w:rPr>
        <w:t xml:space="preserve"> </w:t>
      </w:r>
      <w:r w:rsidR="00D55FC2" w:rsidRPr="004D7323">
        <w:rPr>
          <w:lang w:val="uk-UA"/>
        </w:rPr>
        <w:t>ради</w:t>
      </w:r>
      <w:r w:rsidRPr="004D7323">
        <w:rPr>
          <w:lang w:val="uk-UA"/>
        </w:rPr>
        <w:t>.</w:t>
      </w:r>
    </w:p>
    <w:p w:rsidR="00FF0F9C" w:rsidRPr="004D7323" w:rsidRDefault="00FF0F9C" w:rsidP="002B5F12">
      <w:pPr>
        <w:tabs>
          <w:tab w:val="left" w:pos="9465"/>
          <w:tab w:val="right" w:pos="14570"/>
        </w:tabs>
        <w:rPr>
          <w:b/>
          <w:sz w:val="24"/>
          <w:szCs w:val="24"/>
          <w:lang w:val="uk-UA"/>
        </w:rPr>
      </w:pPr>
    </w:p>
    <w:p w:rsidR="00FF0F9C" w:rsidRPr="0079530E" w:rsidRDefault="00FF0F9C" w:rsidP="00FF0F9C">
      <w:pPr>
        <w:tabs>
          <w:tab w:val="left" w:pos="9465"/>
          <w:tab w:val="right" w:pos="14570"/>
        </w:tabs>
        <w:rPr>
          <w:color w:val="FF0000"/>
          <w:sz w:val="24"/>
          <w:szCs w:val="24"/>
          <w:lang w:val="uk-UA"/>
        </w:rPr>
      </w:pPr>
    </w:p>
    <w:p w:rsidR="0050306F" w:rsidRPr="004D7323" w:rsidRDefault="004D7323" w:rsidP="0050306F">
      <w:pPr>
        <w:rPr>
          <w:lang w:val="uk-UA"/>
        </w:rPr>
      </w:pPr>
      <w:r w:rsidRPr="004D7323">
        <w:rPr>
          <w:lang w:val="uk-UA"/>
        </w:rPr>
        <w:t>Керуюча справами виконавчого комітету                             Світлана ЛУТ</w:t>
      </w:r>
    </w:p>
    <w:p w:rsidR="0050306F" w:rsidRPr="0079530E" w:rsidRDefault="0050306F"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50306F">
      <w:pPr>
        <w:rPr>
          <w:color w:val="FF0000"/>
          <w:lang w:val="uk-UA"/>
        </w:rPr>
      </w:pPr>
    </w:p>
    <w:p w:rsidR="00BD600E" w:rsidRPr="0079530E" w:rsidRDefault="00BD600E" w:rsidP="00A1740A">
      <w:pPr>
        <w:rPr>
          <w:color w:val="FF0000"/>
          <w:szCs w:val="22"/>
          <w:lang w:val="uk-UA"/>
        </w:rPr>
        <w:sectPr w:rsidR="00BD600E" w:rsidRPr="0079530E" w:rsidSect="0079530E">
          <w:pgSz w:w="11906" w:h="16838" w:code="9"/>
          <w:pgMar w:top="1134" w:right="1134" w:bottom="1134" w:left="1701" w:header="709" w:footer="709" w:gutter="0"/>
          <w:cols w:space="708"/>
          <w:docGrid w:linePitch="381"/>
        </w:sectPr>
      </w:pPr>
    </w:p>
    <w:p w:rsidR="00BD600E" w:rsidRPr="004D7323" w:rsidRDefault="00BD600E" w:rsidP="001166C2">
      <w:pPr>
        <w:ind w:left="2977" w:firstLine="7796"/>
        <w:rPr>
          <w:sz w:val="24"/>
          <w:szCs w:val="24"/>
          <w:lang w:val="uk-UA"/>
        </w:rPr>
      </w:pPr>
      <w:r w:rsidRPr="004D7323">
        <w:rPr>
          <w:sz w:val="24"/>
          <w:szCs w:val="24"/>
          <w:lang w:val="uk-UA"/>
        </w:rPr>
        <w:lastRenderedPageBreak/>
        <w:t xml:space="preserve"> Додаток 1</w:t>
      </w:r>
    </w:p>
    <w:p w:rsidR="00BD600E" w:rsidRPr="004D7323" w:rsidRDefault="00BD600E" w:rsidP="001166C2">
      <w:pPr>
        <w:ind w:left="9356"/>
        <w:rPr>
          <w:rFonts w:eastAsia="Calibri"/>
          <w:kern w:val="2"/>
          <w:sz w:val="24"/>
          <w:szCs w:val="24"/>
          <w:lang w:val="uk-UA"/>
        </w:rPr>
      </w:pPr>
      <w:r w:rsidRPr="004D7323">
        <w:rPr>
          <w:sz w:val="24"/>
          <w:szCs w:val="24"/>
          <w:lang w:val="uk-UA" w:eastAsia="uk-UA"/>
        </w:rPr>
        <w:t xml:space="preserve">до </w:t>
      </w:r>
      <w:r w:rsidRPr="004D7323">
        <w:rPr>
          <w:sz w:val="24"/>
          <w:szCs w:val="24"/>
          <w:lang w:val="uk-UA"/>
        </w:rPr>
        <w:t xml:space="preserve">Програми </w:t>
      </w:r>
      <w:r w:rsidR="001166C2" w:rsidRPr="004D7323">
        <w:rPr>
          <w:kern w:val="2"/>
          <w:sz w:val="24"/>
          <w:szCs w:val="24"/>
          <w:lang w:val="uk-UA"/>
        </w:rPr>
        <w:t xml:space="preserve">матеріальної підтримки       </w:t>
      </w:r>
    </w:p>
    <w:p w:rsidR="001166C2" w:rsidRPr="004D7323" w:rsidRDefault="001166C2" w:rsidP="001166C2">
      <w:pPr>
        <w:ind w:left="9356"/>
        <w:rPr>
          <w:sz w:val="24"/>
          <w:szCs w:val="24"/>
          <w:lang w:val="uk-UA"/>
        </w:rPr>
      </w:pPr>
      <w:r w:rsidRPr="004D7323">
        <w:rPr>
          <w:sz w:val="24"/>
          <w:szCs w:val="24"/>
          <w:lang w:val="uk-UA"/>
        </w:rPr>
        <w:t>Золотоніського районного відділу поліції</w:t>
      </w:r>
    </w:p>
    <w:p w:rsidR="001166C2" w:rsidRPr="004D7323" w:rsidRDefault="001166C2" w:rsidP="001166C2">
      <w:pPr>
        <w:ind w:left="9356"/>
        <w:rPr>
          <w:sz w:val="24"/>
          <w:szCs w:val="24"/>
          <w:lang w:val="uk-UA"/>
        </w:rPr>
      </w:pPr>
      <w:r w:rsidRPr="004D7323">
        <w:rPr>
          <w:sz w:val="24"/>
          <w:szCs w:val="24"/>
          <w:lang w:val="uk-UA"/>
        </w:rPr>
        <w:t xml:space="preserve">Головного управління Національної поліції </w:t>
      </w:r>
    </w:p>
    <w:p w:rsidR="00BD600E" w:rsidRPr="004D7323" w:rsidRDefault="001166C2" w:rsidP="001166C2">
      <w:pPr>
        <w:ind w:left="9356"/>
        <w:rPr>
          <w:sz w:val="24"/>
          <w:szCs w:val="24"/>
          <w:lang w:val="uk-UA"/>
        </w:rPr>
      </w:pPr>
      <w:r w:rsidRPr="004D7323">
        <w:rPr>
          <w:sz w:val="24"/>
          <w:szCs w:val="24"/>
          <w:lang w:val="uk-UA"/>
        </w:rPr>
        <w:t xml:space="preserve">в Черкаській області </w:t>
      </w:r>
      <w:r w:rsidRPr="004D7323">
        <w:rPr>
          <w:kern w:val="2"/>
          <w:sz w:val="24"/>
          <w:szCs w:val="24"/>
          <w:lang w:val="uk-UA"/>
        </w:rPr>
        <w:t>на 2023 рік</w:t>
      </w:r>
    </w:p>
    <w:p w:rsidR="00BD600E" w:rsidRPr="004D7323" w:rsidRDefault="00BD600E" w:rsidP="00BD600E">
      <w:pPr>
        <w:spacing w:line="252" w:lineRule="auto"/>
        <w:rPr>
          <w:sz w:val="24"/>
          <w:szCs w:val="24"/>
          <w:lang w:val="uk-UA"/>
        </w:rPr>
      </w:pPr>
    </w:p>
    <w:p w:rsidR="00BD600E" w:rsidRPr="004D7323" w:rsidRDefault="00BD600E" w:rsidP="004408F1">
      <w:pPr>
        <w:ind w:left="635" w:hanging="10"/>
        <w:jc w:val="center"/>
        <w:rPr>
          <w:sz w:val="24"/>
          <w:szCs w:val="24"/>
          <w:lang w:val="uk-UA"/>
        </w:rPr>
      </w:pPr>
      <w:r w:rsidRPr="004D7323">
        <w:rPr>
          <w:sz w:val="24"/>
          <w:szCs w:val="24"/>
          <w:lang w:val="uk-UA"/>
        </w:rPr>
        <w:t>П Е Р Е Л І К</w:t>
      </w:r>
    </w:p>
    <w:p w:rsidR="001166C2" w:rsidRPr="004D7323" w:rsidRDefault="00BD600E" w:rsidP="004408F1">
      <w:pPr>
        <w:jc w:val="center"/>
        <w:rPr>
          <w:rFonts w:eastAsia="Calibri"/>
          <w:kern w:val="2"/>
          <w:sz w:val="24"/>
          <w:szCs w:val="24"/>
          <w:lang w:val="uk-UA"/>
        </w:rPr>
      </w:pPr>
      <w:r w:rsidRPr="004D7323">
        <w:rPr>
          <w:sz w:val="24"/>
          <w:szCs w:val="24"/>
          <w:lang w:val="uk-UA"/>
        </w:rPr>
        <w:t xml:space="preserve">завдань і заходів, обсяги та джерела фінансування Програми </w:t>
      </w:r>
      <w:r w:rsidR="001166C2" w:rsidRPr="004D7323">
        <w:rPr>
          <w:kern w:val="2"/>
          <w:sz w:val="24"/>
          <w:szCs w:val="24"/>
          <w:lang w:val="uk-UA"/>
        </w:rPr>
        <w:t xml:space="preserve">матеріальної підтримки </w:t>
      </w:r>
      <w:r w:rsidR="004408F1" w:rsidRPr="004D7323">
        <w:rPr>
          <w:kern w:val="2"/>
          <w:sz w:val="24"/>
          <w:szCs w:val="24"/>
          <w:lang w:val="uk-UA"/>
        </w:rPr>
        <w:t xml:space="preserve"> </w:t>
      </w:r>
      <w:r w:rsidR="001166C2" w:rsidRPr="004D7323">
        <w:rPr>
          <w:sz w:val="24"/>
          <w:szCs w:val="24"/>
          <w:lang w:val="uk-UA"/>
        </w:rPr>
        <w:t>Золотоніського районного відділу поліції</w:t>
      </w:r>
    </w:p>
    <w:p w:rsidR="00BD600E" w:rsidRPr="004D7323" w:rsidRDefault="001166C2" w:rsidP="004408F1">
      <w:pPr>
        <w:jc w:val="center"/>
        <w:rPr>
          <w:sz w:val="24"/>
          <w:szCs w:val="24"/>
          <w:lang w:val="uk-UA"/>
        </w:rPr>
      </w:pPr>
      <w:r w:rsidRPr="004D7323">
        <w:rPr>
          <w:sz w:val="24"/>
          <w:szCs w:val="24"/>
          <w:lang w:val="uk-UA"/>
        </w:rPr>
        <w:t xml:space="preserve">Головного управління Національної поліції в Черкаській області </w:t>
      </w:r>
      <w:r w:rsidRPr="004D7323">
        <w:rPr>
          <w:kern w:val="2"/>
          <w:sz w:val="24"/>
          <w:szCs w:val="24"/>
          <w:lang w:val="uk-UA"/>
        </w:rPr>
        <w:t>на 2023 рік</w:t>
      </w:r>
    </w:p>
    <w:p w:rsidR="00BD600E" w:rsidRPr="004D7323" w:rsidRDefault="00BD600E" w:rsidP="00BD600E">
      <w:pPr>
        <w:spacing w:line="252" w:lineRule="auto"/>
        <w:ind w:left="746"/>
        <w:jc w:val="center"/>
        <w:rPr>
          <w:sz w:val="24"/>
          <w:szCs w:val="24"/>
          <w:lang w:val="uk-UA"/>
        </w:rPr>
      </w:pPr>
    </w:p>
    <w:tbl>
      <w:tblPr>
        <w:tblW w:w="14072" w:type="dxa"/>
        <w:tblInd w:w="-43" w:type="dxa"/>
        <w:tblCellMar>
          <w:right w:w="46" w:type="dxa"/>
        </w:tblCellMar>
        <w:tblLook w:val="04A0" w:firstRow="1" w:lastRow="0" w:firstColumn="1" w:lastColumn="0" w:noHBand="0" w:noVBand="1"/>
      </w:tblPr>
      <w:tblGrid>
        <w:gridCol w:w="482"/>
        <w:gridCol w:w="5226"/>
        <w:gridCol w:w="1985"/>
        <w:gridCol w:w="3827"/>
        <w:gridCol w:w="2552"/>
      </w:tblGrid>
      <w:tr w:rsidR="0079530E" w:rsidRPr="0079530E" w:rsidTr="00BD600E">
        <w:trPr>
          <w:trHeight w:val="504"/>
        </w:trPr>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after="37" w:line="254" w:lineRule="auto"/>
              <w:ind w:left="89"/>
              <w:rPr>
                <w:sz w:val="24"/>
                <w:szCs w:val="24"/>
                <w:lang w:val="uk-UA"/>
              </w:rPr>
            </w:pPr>
            <w:r w:rsidRPr="004D7323">
              <w:rPr>
                <w:sz w:val="24"/>
                <w:szCs w:val="24"/>
                <w:lang w:val="uk-UA"/>
              </w:rPr>
              <w:t xml:space="preserve">№ </w:t>
            </w:r>
          </w:p>
          <w:p w:rsidR="00BD600E" w:rsidRPr="004D7323" w:rsidRDefault="00BD600E">
            <w:pPr>
              <w:spacing w:line="254" w:lineRule="auto"/>
              <w:ind w:right="32"/>
              <w:jc w:val="center"/>
              <w:rPr>
                <w:sz w:val="24"/>
                <w:szCs w:val="24"/>
                <w:lang w:val="uk-UA"/>
              </w:rPr>
            </w:pPr>
            <w:r w:rsidRPr="004D7323">
              <w:rPr>
                <w:sz w:val="24"/>
                <w:szCs w:val="24"/>
                <w:lang w:val="uk-UA"/>
              </w:rPr>
              <w:t xml:space="preserve">з/п </w:t>
            </w:r>
          </w:p>
        </w:tc>
        <w:tc>
          <w:tcPr>
            <w:tcW w:w="5226" w:type="dxa"/>
            <w:vMerge w:val="restart"/>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4" w:lineRule="auto"/>
              <w:ind w:right="37"/>
              <w:jc w:val="center"/>
              <w:rPr>
                <w:sz w:val="24"/>
                <w:szCs w:val="24"/>
                <w:lang w:val="uk-UA"/>
              </w:rPr>
            </w:pPr>
            <w:r w:rsidRPr="004D7323">
              <w:rPr>
                <w:sz w:val="24"/>
                <w:szCs w:val="24"/>
                <w:lang w:val="uk-UA"/>
              </w:rPr>
              <w:t xml:space="preserve">Перелік заходів Програми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4" w:lineRule="auto"/>
              <w:jc w:val="center"/>
              <w:rPr>
                <w:sz w:val="24"/>
                <w:szCs w:val="24"/>
                <w:lang w:val="uk-UA"/>
              </w:rPr>
            </w:pPr>
            <w:r w:rsidRPr="004D7323">
              <w:rPr>
                <w:sz w:val="24"/>
                <w:szCs w:val="24"/>
                <w:lang w:val="uk-UA"/>
              </w:rPr>
              <w:t xml:space="preserve">Строк виконання заходу </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4" w:lineRule="auto"/>
              <w:ind w:right="38"/>
              <w:jc w:val="center"/>
              <w:rPr>
                <w:sz w:val="24"/>
                <w:szCs w:val="24"/>
                <w:lang w:val="uk-UA"/>
              </w:rPr>
            </w:pPr>
            <w:r w:rsidRPr="004D7323">
              <w:rPr>
                <w:sz w:val="24"/>
                <w:szCs w:val="24"/>
                <w:lang w:val="uk-UA"/>
              </w:rPr>
              <w:t xml:space="preserve">Виконавці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4" w:lineRule="auto"/>
              <w:jc w:val="center"/>
              <w:rPr>
                <w:sz w:val="24"/>
                <w:szCs w:val="24"/>
                <w:lang w:val="uk-UA"/>
              </w:rPr>
            </w:pPr>
            <w:r w:rsidRPr="004D7323">
              <w:rPr>
                <w:sz w:val="24"/>
                <w:szCs w:val="24"/>
                <w:lang w:val="uk-UA"/>
              </w:rPr>
              <w:t xml:space="preserve">Джерело фінансування </w:t>
            </w:r>
          </w:p>
        </w:tc>
      </w:tr>
      <w:tr w:rsidR="0079530E" w:rsidRPr="0079530E" w:rsidTr="00BD600E">
        <w:trPr>
          <w:trHeight w:val="5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6" w:lineRule="auto"/>
              <w:rPr>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6" w:lineRule="auto"/>
              <w:rPr>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6" w:lineRule="auto"/>
              <w:rPr>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6" w:lineRule="auto"/>
              <w:rPr>
                <w:sz w:val="24"/>
                <w:szCs w:val="24"/>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600E" w:rsidRPr="004D7323" w:rsidRDefault="00BD600E">
            <w:pPr>
              <w:spacing w:line="256" w:lineRule="auto"/>
              <w:rPr>
                <w:sz w:val="24"/>
                <w:szCs w:val="24"/>
                <w:lang w:val="uk-UA"/>
              </w:rPr>
            </w:pPr>
          </w:p>
        </w:tc>
      </w:tr>
      <w:tr w:rsidR="0079530E" w:rsidRPr="0079530E" w:rsidTr="00BD600E">
        <w:trPr>
          <w:trHeight w:val="240"/>
        </w:trPr>
        <w:tc>
          <w:tcPr>
            <w:tcW w:w="48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4"/>
              <w:jc w:val="center"/>
              <w:rPr>
                <w:sz w:val="24"/>
                <w:szCs w:val="24"/>
                <w:lang w:val="uk-UA"/>
              </w:rPr>
            </w:pPr>
            <w:r w:rsidRPr="004D7323">
              <w:rPr>
                <w:sz w:val="24"/>
                <w:szCs w:val="24"/>
                <w:lang w:val="uk-UA"/>
              </w:rPr>
              <w:t xml:space="preserve">1 </w:t>
            </w:r>
          </w:p>
        </w:tc>
        <w:tc>
          <w:tcPr>
            <w:tcW w:w="5226"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9"/>
              <w:jc w:val="center"/>
              <w:rPr>
                <w:sz w:val="24"/>
                <w:szCs w:val="24"/>
                <w:lang w:val="uk-UA"/>
              </w:rPr>
            </w:pPr>
            <w:r w:rsidRPr="004D7323">
              <w:rPr>
                <w:sz w:val="24"/>
                <w:szCs w:val="24"/>
                <w:lang w:val="uk-UA"/>
              </w:rPr>
              <w:t xml:space="preserve">2 </w:t>
            </w:r>
          </w:p>
        </w:tc>
        <w:tc>
          <w:tcPr>
            <w:tcW w:w="1985"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9"/>
              <w:jc w:val="center"/>
              <w:rPr>
                <w:sz w:val="24"/>
                <w:szCs w:val="24"/>
                <w:lang w:val="uk-UA"/>
              </w:rPr>
            </w:pPr>
            <w:r w:rsidRPr="004D7323">
              <w:rPr>
                <w:sz w:val="24"/>
                <w:szCs w:val="24"/>
                <w:lang w:val="uk-UA"/>
              </w:rPr>
              <w:t xml:space="preserve">3 </w:t>
            </w:r>
          </w:p>
        </w:tc>
        <w:tc>
          <w:tcPr>
            <w:tcW w:w="3827"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9"/>
              <w:jc w:val="center"/>
              <w:rPr>
                <w:sz w:val="24"/>
                <w:szCs w:val="24"/>
                <w:lang w:val="uk-UA"/>
              </w:rPr>
            </w:pPr>
            <w:r w:rsidRPr="004D7323">
              <w:rPr>
                <w:sz w:val="24"/>
                <w:szCs w:val="24"/>
                <w:lang w:val="uk-UA"/>
              </w:rPr>
              <w:t xml:space="preserve">4 </w:t>
            </w:r>
          </w:p>
        </w:tc>
        <w:tc>
          <w:tcPr>
            <w:tcW w:w="255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7"/>
              <w:jc w:val="center"/>
              <w:rPr>
                <w:sz w:val="24"/>
                <w:szCs w:val="24"/>
                <w:lang w:val="uk-UA"/>
              </w:rPr>
            </w:pPr>
            <w:r w:rsidRPr="004D7323">
              <w:rPr>
                <w:sz w:val="24"/>
                <w:szCs w:val="24"/>
                <w:lang w:val="uk-UA"/>
              </w:rPr>
              <w:t xml:space="preserve">5 </w:t>
            </w:r>
          </w:p>
        </w:tc>
      </w:tr>
      <w:tr w:rsidR="0079530E" w:rsidRPr="0079530E" w:rsidTr="001166C2">
        <w:trPr>
          <w:trHeight w:val="1481"/>
        </w:trPr>
        <w:tc>
          <w:tcPr>
            <w:tcW w:w="48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1"/>
              <w:jc w:val="center"/>
              <w:rPr>
                <w:sz w:val="24"/>
                <w:szCs w:val="24"/>
                <w:lang w:val="uk-UA"/>
              </w:rPr>
            </w:pPr>
            <w:r w:rsidRPr="004D7323">
              <w:rPr>
                <w:sz w:val="24"/>
                <w:szCs w:val="24"/>
                <w:lang w:val="uk-UA"/>
              </w:rPr>
              <w:t xml:space="preserve">1. </w:t>
            </w:r>
          </w:p>
        </w:tc>
        <w:tc>
          <w:tcPr>
            <w:tcW w:w="5226"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ind w:right="8"/>
              <w:rPr>
                <w:sz w:val="24"/>
                <w:szCs w:val="24"/>
                <w:lang w:val="uk-UA"/>
              </w:rPr>
            </w:pPr>
            <w:r w:rsidRPr="004D7323">
              <w:rPr>
                <w:sz w:val="24"/>
                <w:szCs w:val="24"/>
                <w:lang w:val="uk-UA"/>
              </w:rPr>
              <w:t xml:space="preserve">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w:t>
            </w:r>
          </w:p>
        </w:tc>
        <w:tc>
          <w:tcPr>
            <w:tcW w:w="1985" w:type="dxa"/>
            <w:tcBorders>
              <w:top w:val="single" w:sz="4" w:space="0" w:color="000000"/>
              <w:left w:val="single" w:sz="4" w:space="0" w:color="000000"/>
              <w:bottom w:val="single" w:sz="4" w:space="0" w:color="000000"/>
              <w:right w:val="single" w:sz="4" w:space="0" w:color="000000"/>
            </w:tcBorders>
          </w:tcPr>
          <w:p w:rsidR="00BD600E" w:rsidRPr="004D7323" w:rsidRDefault="001166C2">
            <w:pPr>
              <w:spacing w:line="254" w:lineRule="auto"/>
              <w:jc w:val="center"/>
              <w:rPr>
                <w:sz w:val="24"/>
                <w:szCs w:val="24"/>
                <w:lang w:val="uk-UA"/>
              </w:rPr>
            </w:pPr>
            <w:r w:rsidRPr="004D7323">
              <w:rPr>
                <w:sz w:val="24"/>
                <w:szCs w:val="24"/>
                <w:lang w:val="uk-UA"/>
              </w:rPr>
              <w:t>2023 рік</w:t>
            </w:r>
          </w:p>
        </w:tc>
        <w:tc>
          <w:tcPr>
            <w:tcW w:w="3827"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Золотоніський районний відділ поліції Головного управління Національної поліції в Черкаській області </w:t>
            </w:r>
          </w:p>
        </w:tc>
        <w:tc>
          <w:tcPr>
            <w:tcW w:w="255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Не потребує </w:t>
            </w:r>
          </w:p>
          <w:p w:rsidR="00BD600E" w:rsidRPr="004D7323" w:rsidRDefault="00BD600E">
            <w:pPr>
              <w:spacing w:line="256" w:lineRule="auto"/>
              <w:rPr>
                <w:sz w:val="24"/>
                <w:szCs w:val="24"/>
                <w:lang w:val="uk-UA"/>
              </w:rPr>
            </w:pPr>
            <w:r w:rsidRPr="004D7323">
              <w:rPr>
                <w:sz w:val="24"/>
                <w:szCs w:val="24"/>
                <w:lang w:val="uk-UA"/>
              </w:rPr>
              <w:t>фінансування за рахунок  коштів Програми</w:t>
            </w:r>
          </w:p>
        </w:tc>
      </w:tr>
      <w:tr w:rsidR="0079530E" w:rsidRPr="0079530E" w:rsidTr="001166C2">
        <w:trPr>
          <w:trHeight w:val="1027"/>
        </w:trPr>
        <w:tc>
          <w:tcPr>
            <w:tcW w:w="48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1"/>
              <w:jc w:val="center"/>
              <w:rPr>
                <w:sz w:val="24"/>
                <w:szCs w:val="24"/>
                <w:lang w:val="uk-UA"/>
              </w:rPr>
            </w:pPr>
            <w:r w:rsidRPr="004D7323">
              <w:rPr>
                <w:sz w:val="24"/>
                <w:szCs w:val="24"/>
                <w:lang w:val="uk-UA"/>
              </w:rPr>
              <w:t xml:space="preserve">2. </w:t>
            </w:r>
          </w:p>
        </w:tc>
        <w:tc>
          <w:tcPr>
            <w:tcW w:w="5226"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Вжиття заходів щодо зниження рівня рецидивної злочинності шляхом проведення профілактичної роботи з особами, звільненими з місць позбавлення волі, сприяння їх соціальній адаптації у суспільстві </w:t>
            </w:r>
          </w:p>
        </w:tc>
        <w:tc>
          <w:tcPr>
            <w:tcW w:w="1985" w:type="dxa"/>
            <w:tcBorders>
              <w:top w:val="single" w:sz="4" w:space="0" w:color="000000"/>
              <w:left w:val="single" w:sz="4" w:space="0" w:color="000000"/>
              <w:bottom w:val="single" w:sz="4" w:space="0" w:color="000000"/>
              <w:right w:val="single" w:sz="4" w:space="0" w:color="000000"/>
            </w:tcBorders>
          </w:tcPr>
          <w:p w:rsidR="00BD600E" w:rsidRPr="004D7323" w:rsidRDefault="001166C2">
            <w:pPr>
              <w:spacing w:line="254" w:lineRule="auto"/>
              <w:jc w:val="center"/>
              <w:rPr>
                <w:sz w:val="24"/>
                <w:szCs w:val="24"/>
                <w:lang w:val="uk-UA"/>
              </w:rPr>
            </w:pPr>
            <w:r w:rsidRPr="004D7323">
              <w:rPr>
                <w:sz w:val="24"/>
                <w:szCs w:val="24"/>
                <w:lang w:val="uk-UA"/>
              </w:rPr>
              <w:t>2023 рік</w:t>
            </w:r>
          </w:p>
        </w:tc>
        <w:tc>
          <w:tcPr>
            <w:tcW w:w="3827"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Золотоніський районний відділ поліції Головного управління Національної поліції в Черкаській області </w:t>
            </w:r>
          </w:p>
        </w:tc>
        <w:tc>
          <w:tcPr>
            <w:tcW w:w="255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Не потребує </w:t>
            </w:r>
          </w:p>
          <w:p w:rsidR="00BD600E" w:rsidRPr="004D7323" w:rsidRDefault="00BD600E">
            <w:pPr>
              <w:spacing w:line="256" w:lineRule="auto"/>
              <w:rPr>
                <w:sz w:val="24"/>
                <w:szCs w:val="24"/>
                <w:lang w:val="uk-UA"/>
              </w:rPr>
            </w:pPr>
            <w:r w:rsidRPr="004D7323">
              <w:rPr>
                <w:sz w:val="24"/>
                <w:szCs w:val="24"/>
                <w:lang w:val="uk-UA"/>
              </w:rPr>
              <w:t xml:space="preserve">фінансування за рахунок коштів Програми </w:t>
            </w:r>
          </w:p>
        </w:tc>
      </w:tr>
      <w:tr w:rsidR="0079530E" w:rsidRPr="0079530E" w:rsidTr="001166C2">
        <w:trPr>
          <w:trHeight w:val="409"/>
        </w:trPr>
        <w:tc>
          <w:tcPr>
            <w:tcW w:w="48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31"/>
              <w:jc w:val="center"/>
              <w:rPr>
                <w:sz w:val="24"/>
                <w:szCs w:val="24"/>
                <w:lang w:val="uk-UA"/>
              </w:rPr>
            </w:pPr>
            <w:r w:rsidRPr="004D7323">
              <w:rPr>
                <w:sz w:val="24"/>
                <w:szCs w:val="24"/>
                <w:lang w:val="uk-UA"/>
              </w:rPr>
              <w:t xml:space="preserve">3. </w:t>
            </w:r>
          </w:p>
        </w:tc>
        <w:tc>
          <w:tcPr>
            <w:tcW w:w="5226"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Протидія незаконному обігу наркотичних засобів, зброї, виготовленню, відпрацювання місць несанкціонованої торгівлі та пунктів прийому металобрухту </w:t>
            </w:r>
          </w:p>
        </w:tc>
        <w:tc>
          <w:tcPr>
            <w:tcW w:w="1985" w:type="dxa"/>
            <w:tcBorders>
              <w:top w:val="single" w:sz="4" w:space="0" w:color="000000"/>
              <w:left w:val="single" w:sz="4" w:space="0" w:color="000000"/>
              <w:bottom w:val="single" w:sz="4" w:space="0" w:color="000000"/>
              <w:right w:val="single" w:sz="4" w:space="0" w:color="000000"/>
            </w:tcBorders>
          </w:tcPr>
          <w:p w:rsidR="00BD600E" w:rsidRPr="004D7323" w:rsidRDefault="001166C2">
            <w:pPr>
              <w:spacing w:line="254" w:lineRule="auto"/>
              <w:jc w:val="center"/>
              <w:rPr>
                <w:sz w:val="24"/>
                <w:szCs w:val="24"/>
                <w:lang w:val="uk-UA"/>
              </w:rPr>
            </w:pPr>
            <w:r w:rsidRPr="004D7323">
              <w:rPr>
                <w:sz w:val="24"/>
                <w:szCs w:val="24"/>
                <w:lang w:val="uk-UA"/>
              </w:rPr>
              <w:t>2023 рік</w:t>
            </w:r>
          </w:p>
        </w:tc>
        <w:tc>
          <w:tcPr>
            <w:tcW w:w="3827"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 xml:space="preserve">Золотоніський районний відділ поліції Головного управління Національної поліції в Черкаській області </w:t>
            </w:r>
          </w:p>
        </w:tc>
        <w:tc>
          <w:tcPr>
            <w:tcW w:w="255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after="2" w:line="256" w:lineRule="auto"/>
              <w:rPr>
                <w:sz w:val="24"/>
                <w:szCs w:val="24"/>
                <w:lang w:val="uk-UA"/>
              </w:rPr>
            </w:pPr>
            <w:r w:rsidRPr="004D7323">
              <w:rPr>
                <w:sz w:val="24"/>
                <w:szCs w:val="24"/>
                <w:lang w:val="uk-UA"/>
              </w:rPr>
              <w:t xml:space="preserve">Не потребує </w:t>
            </w:r>
          </w:p>
          <w:p w:rsidR="00BD600E" w:rsidRPr="004D7323" w:rsidRDefault="00BD600E">
            <w:pPr>
              <w:spacing w:line="256" w:lineRule="auto"/>
              <w:rPr>
                <w:sz w:val="24"/>
                <w:szCs w:val="24"/>
                <w:lang w:val="uk-UA"/>
              </w:rPr>
            </w:pPr>
            <w:r w:rsidRPr="004D7323">
              <w:rPr>
                <w:sz w:val="24"/>
                <w:szCs w:val="24"/>
                <w:lang w:val="uk-UA"/>
              </w:rPr>
              <w:t xml:space="preserve">фінансування за рахунок  коштів Програми </w:t>
            </w:r>
          </w:p>
        </w:tc>
      </w:tr>
      <w:tr w:rsidR="0079530E" w:rsidRPr="006A139F" w:rsidTr="00BD600E">
        <w:trPr>
          <w:trHeight w:val="983"/>
        </w:trPr>
        <w:tc>
          <w:tcPr>
            <w:tcW w:w="48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4" w:lineRule="auto"/>
              <w:ind w:right="58"/>
              <w:jc w:val="center"/>
              <w:rPr>
                <w:sz w:val="24"/>
                <w:szCs w:val="24"/>
                <w:lang w:val="uk-UA"/>
              </w:rPr>
            </w:pPr>
            <w:r w:rsidRPr="004D7323">
              <w:rPr>
                <w:sz w:val="24"/>
                <w:szCs w:val="24"/>
                <w:lang w:val="uk-UA"/>
              </w:rPr>
              <w:t xml:space="preserve">4. </w:t>
            </w:r>
          </w:p>
        </w:tc>
        <w:tc>
          <w:tcPr>
            <w:tcW w:w="5226" w:type="dxa"/>
            <w:tcBorders>
              <w:top w:val="single" w:sz="4" w:space="0" w:color="000000"/>
              <w:left w:val="single" w:sz="4" w:space="0" w:color="000000"/>
              <w:bottom w:val="single" w:sz="4" w:space="0" w:color="000000"/>
              <w:right w:val="single" w:sz="4" w:space="0" w:color="000000"/>
            </w:tcBorders>
          </w:tcPr>
          <w:p w:rsidR="00BD600E" w:rsidRPr="004D7323" w:rsidRDefault="00BD600E">
            <w:pPr>
              <w:spacing w:line="256" w:lineRule="auto"/>
              <w:rPr>
                <w:sz w:val="24"/>
                <w:szCs w:val="24"/>
                <w:lang w:val="uk-UA"/>
              </w:rPr>
            </w:pPr>
            <w:r w:rsidRPr="004D7323">
              <w:rPr>
                <w:sz w:val="24"/>
                <w:szCs w:val="24"/>
                <w:lang w:val="uk-UA"/>
              </w:rPr>
              <w:t xml:space="preserve">Проведення поточного ремонту із заміни вікон в адміністративному приміщенні Золотоніського районного відділу поліції Головного управління Національної поліції в Черкаській області </w:t>
            </w:r>
          </w:p>
          <w:p w:rsidR="00BD600E" w:rsidRPr="004D7323" w:rsidRDefault="00BD600E">
            <w:pPr>
              <w:spacing w:line="256" w:lineRule="auto"/>
              <w:rPr>
                <w:sz w:val="24"/>
                <w:szCs w:val="24"/>
                <w:lang w:val="uk-UA"/>
              </w:rPr>
            </w:pPr>
          </w:p>
        </w:tc>
        <w:tc>
          <w:tcPr>
            <w:tcW w:w="1985" w:type="dxa"/>
            <w:tcBorders>
              <w:top w:val="single" w:sz="4" w:space="0" w:color="000000"/>
              <w:left w:val="single" w:sz="4" w:space="0" w:color="000000"/>
              <w:bottom w:val="single" w:sz="4" w:space="0" w:color="000000"/>
              <w:right w:val="single" w:sz="4" w:space="0" w:color="000000"/>
            </w:tcBorders>
            <w:hideMark/>
          </w:tcPr>
          <w:p w:rsidR="00BD600E" w:rsidRPr="004D7323" w:rsidRDefault="00A1740A">
            <w:pPr>
              <w:spacing w:line="254" w:lineRule="auto"/>
              <w:jc w:val="center"/>
              <w:rPr>
                <w:sz w:val="24"/>
                <w:szCs w:val="24"/>
                <w:lang w:val="uk-UA"/>
              </w:rPr>
            </w:pPr>
            <w:r w:rsidRPr="004D7323">
              <w:rPr>
                <w:sz w:val="24"/>
                <w:szCs w:val="24"/>
                <w:lang w:val="uk-UA"/>
              </w:rPr>
              <w:t>2023 рік</w:t>
            </w:r>
          </w:p>
        </w:tc>
        <w:tc>
          <w:tcPr>
            <w:tcW w:w="3827" w:type="dxa"/>
            <w:tcBorders>
              <w:top w:val="single" w:sz="4" w:space="0" w:color="000000"/>
              <w:left w:val="single" w:sz="4" w:space="0" w:color="000000"/>
              <w:bottom w:val="single" w:sz="4" w:space="0" w:color="000000"/>
              <w:right w:val="single" w:sz="4" w:space="0" w:color="000000"/>
            </w:tcBorders>
          </w:tcPr>
          <w:p w:rsidR="00BD600E" w:rsidRPr="004D7323" w:rsidRDefault="00BD600E">
            <w:pPr>
              <w:spacing w:line="256" w:lineRule="auto"/>
              <w:rPr>
                <w:sz w:val="24"/>
                <w:szCs w:val="24"/>
                <w:lang w:val="uk-UA"/>
              </w:rPr>
            </w:pPr>
            <w:r w:rsidRPr="004D7323">
              <w:rPr>
                <w:sz w:val="24"/>
                <w:szCs w:val="24"/>
                <w:lang w:val="uk-UA"/>
              </w:rPr>
              <w:t xml:space="preserve">Золотоніський районний відділ поліції Головного управління Національної поліції в Черкаській області </w:t>
            </w:r>
          </w:p>
          <w:p w:rsidR="00BD600E" w:rsidRPr="004D7323" w:rsidRDefault="00BD600E">
            <w:pPr>
              <w:spacing w:line="256" w:lineRule="auto"/>
              <w:ind w:right="36"/>
              <w:rPr>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hideMark/>
          </w:tcPr>
          <w:p w:rsidR="00BD600E" w:rsidRPr="004D7323" w:rsidRDefault="00BD600E">
            <w:pPr>
              <w:spacing w:line="256" w:lineRule="auto"/>
              <w:rPr>
                <w:sz w:val="24"/>
                <w:szCs w:val="24"/>
                <w:lang w:val="uk-UA"/>
              </w:rPr>
            </w:pPr>
            <w:r w:rsidRPr="004D7323">
              <w:rPr>
                <w:sz w:val="24"/>
                <w:szCs w:val="24"/>
                <w:lang w:val="uk-UA"/>
              </w:rPr>
              <w:t>Кошти бюджету Іркліївської сільської територіальної громади</w:t>
            </w:r>
          </w:p>
        </w:tc>
      </w:tr>
      <w:tr w:rsidR="0071525A" w:rsidRPr="006A139F" w:rsidTr="00BD600E">
        <w:trPr>
          <w:trHeight w:val="983"/>
        </w:trPr>
        <w:tc>
          <w:tcPr>
            <w:tcW w:w="482" w:type="dxa"/>
            <w:tcBorders>
              <w:top w:val="single" w:sz="4" w:space="0" w:color="000000"/>
              <w:left w:val="single" w:sz="4" w:space="0" w:color="000000"/>
              <w:bottom w:val="single" w:sz="4" w:space="0" w:color="000000"/>
              <w:right w:val="single" w:sz="4" w:space="0" w:color="000000"/>
            </w:tcBorders>
          </w:tcPr>
          <w:p w:rsidR="0071525A" w:rsidRPr="004D7323" w:rsidRDefault="0071525A" w:rsidP="0071525A">
            <w:pPr>
              <w:spacing w:line="254" w:lineRule="auto"/>
              <w:ind w:right="58"/>
              <w:jc w:val="center"/>
              <w:rPr>
                <w:sz w:val="24"/>
                <w:szCs w:val="24"/>
                <w:lang w:val="uk-UA"/>
              </w:rPr>
            </w:pPr>
            <w:r>
              <w:rPr>
                <w:sz w:val="24"/>
                <w:szCs w:val="24"/>
                <w:lang w:val="uk-UA"/>
              </w:rPr>
              <w:lastRenderedPageBreak/>
              <w:t>5.</w:t>
            </w:r>
          </w:p>
        </w:tc>
        <w:tc>
          <w:tcPr>
            <w:tcW w:w="5226" w:type="dxa"/>
            <w:tcBorders>
              <w:top w:val="single" w:sz="4" w:space="0" w:color="000000"/>
              <w:left w:val="single" w:sz="4" w:space="0" w:color="000000"/>
              <w:bottom w:val="single" w:sz="4" w:space="0" w:color="000000"/>
              <w:right w:val="single" w:sz="4" w:space="0" w:color="000000"/>
            </w:tcBorders>
          </w:tcPr>
          <w:p w:rsidR="0071525A" w:rsidRPr="004D7323" w:rsidRDefault="0071525A" w:rsidP="0071525A">
            <w:pPr>
              <w:spacing w:line="256" w:lineRule="auto"/>
              <w:rPr>
                <w:sz w:val="24"/>
                <w:szCs w:val="24"/>
                <w:lang w:val="uk-UA"/>
              </w:rPr>
            </w:pPr>
            <w:r>
              <w:rPr>
                <w:sz w:val="24"/>
                <w:szCs w:val="24"/>
                <w:lang w:val="uk-UA"/>
              </w:rPr>
              <w:t>Придбання паливо-мастильних матеріалів</w:t>
            </w:r>
          </w:p>
        </w:tc>
        <w:tc>
          <w:tcPr>
            <w:tcW w:w="1985" w:type="dxa"/>
            <w:tcBorders>
              <w:top w:val="single" w:sz="4" w:space="0" w:color="000000"/>
              <w:left w:val="single" w:sz="4" w:space="0" w:color="000000"/>
              <w:bottom w:val="single" w:sz="4" w:space="0" w:color="000000"/>
              <w:right w:val="single" w:sz="4" w:space="0" w:color="000000"/>
            </w:tcBorders>
          </w:tcPr>
          <w:p w:rsidR="0071525A" w:rsidRPr="004D7323" w:rsidRDefault="0071525A" w:rsidP="0071525A">
            <w:pPr>
              <w:spacing w:line="254" w:lineRule="auto"/>
              <w:jc w:val="center"/>
              <w:rPr>
                <w:sz w:val="24"/>
                <w:szCs w:val="24"/>
                <w:lang w:val="uk-UA"/>
              </w:rPr>
            </w:pPr>
            <w:r w:rsidRPr="004D7323">
              <w:rPr>
                <w:sz w:val="24"/>
                <w:szCs w:val="24"/>
                <w:lang w:val="uk-UA"/>
              </w:rPr>
              <w:t>2023 рік</w:t>
            </w:r>
          </w:p>
        </w:tc>
        <w:tc>
          <w:tcPr>
            <w:tcW w:w="3827" w:type="dxa"/>
            <w:tcBorders>
              <w:top w:val="single" w:sz="4" w:space="0" w:color="000000"/>
              <w:left w:val="single" w:sz="4" w:space="0" w:color="000000"/>
              <w:bottom w:val="single" w:sz="4" w:space="0" w:color="000000"/>
              <w:right w:val="single" w:sz="4" w:space="0" w:color="000000"/>
            </w:tcBorders>
          </w:tcPr>
          <w:p w:rsidR="0071525A" w:rsidRPr="004D7323" w:rsidRDefault="0071525A" w:rsidP="0071525A">
            <w:pPr>
              <w:spacing w:line="256" w:lineRule="auto"/>
              <w:rPr>
                <w:sz w:val="24"/>
                <w:szCs w:val="24"/>
                <w:lang w:val="uk-UA"/>
              </w:rPr>
            </w:pPr>
            <w:r w:rsidRPr="004D7323">
              <w:rPr>
                <w:sz w:val="24"/>
                <w:szCs w:val="24"/>
                <w:lang w:val="uk-UA"/>
              </w:rPr>
              <w:t xml:space="preserve">Золотоніський районний відділ поліції Головного управління Національної поліції в Черкаській області </w:t>
            </w:r>
          </w:p>
          <w:p w:rsidR="0071525A" w:rsidRPr="004D7323" w:rsidRDefault="0071525A" w:rsidP="0071525A">
            <w:pPr>
              <w:spacing w:line="256" w:lineRule="auto"/>
              <w:ind w:right="36"/>
              <w:rPr>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tcPr>
          <w:p w:rsidR="0071525A" w:rsidRPr="004D7323" w:rsidRDefault="0071525A" w:rsidP="0071525A">
            <w:pPr>
              <w:spacing w:line="256" w:lineRule="auto"/>
              <w:rPr>
                <w:sz w:val="24"/>
                <w:szCs w:val="24"/>
                <w:lang w:val="uk-UA"/>
              </w:rPr>
            </w:pPr>
            <w:r w:rsidRPr="004D7323">
              <w:rPr>
                <w:sz w:val="24"/>
                <w:szCs w:val="24"/>
                <w:lang w:val="uk-UA"/>
              </w:rPr>
              <w:t>Кошти бюджету Іркліївської сільської територіальної громади</w:t>
            </w:r>
          </w:p>
        </w:tc>
      </w:tr>
    </w:tbl>
    <w:p w:rsidR="00BD600E" w:rsidRPr="0079530E" w:rsidRDefault="00BD600E" w:rsidP="00BD600E">
      <w:pPr>
        <w:rPr>
          <w:rFonts w:eastAsia="Calibri"/>
          <w:color w:val="FF0000"/>
          <w:lang w:val="uk-UA"/>
        </w:rPr>
      </w:pPr>
    </w:p>
    <w:p w:rsidR="0071525A" w:rsidRDefault="0071525A" w:rsidP="004D7323">
      <w:pPr>
        <w:jc w:val="center"/>
        <w:rPr>
          <w:sz w:val="24"/>
          <w:szCs w:val="24"/>
          <w:lang w:val="uk-UA"/>
        </w:rPr>
      </w:pPr>
    </w:p>
    <w:p w:rsidR="00BD600E" w:rsidRPr="004D7323" w:rsidRDefault="004D7323" w:rsidP="004D7323">
      <w:pPr>
        <w:jc w:val="center"/>
        <w:rPr>
          <w:sz w:val="24"/>
          <w:szCs w:val="24"/>
          <w:lang w:val="uk-UA"/>
        </w:rPr>
      </w:pPr>
      <w:r w:rsidRPr="004D7323">
        <w:rPr>
          <w:sz w:val="24"/>
          <w:szCs w:val="24"/>
          <w:lang w:val="uk-UA"/>
        </w:rPr>
        <w:t xml:space="preserve">Керуюча справами виконавчого комітету                              </w:t>
      </w:r>
      <w:r w:rsidR="0071525A">
        <w:rPr>
          <w:sz w:val="24"/>
          <w:szCs w:val="24"/>
          <w:lang w:val="uk-UA"/>
        </w:rPr>
        <w:t xml:space="preserve">           </w:t>
      </w:r>
      <w:r w:rsidRPr="004D7323">
        <w:rPr>
          <w:sz w:val="24"/>
          <w:szCs w:val="24"/>
          <w:lang w:val="uk-UA"/>
        </w:rPr>
        <w:t xml:space="preserve">                                              Світлана ЛУТ</w:t>
      </w:r>
    </w:p>
    <w:p w:rsidR="00BD600E" w:rsidRPr="0079530E" w:rsidRDefault="00BD600E" w:rsidP="00BD600E">
      <w:pPr>
        <w:rPr>
          <w:rFonts w:eastAsia="Calibri"/>
          <w:color w:val="FF0000"/>
          <w:sz w:val="24"/>
          <w:lang w:val="uk-UA"/>
        </w:rPr>
      </w:pPr>
    </w:p>
    <w:sectPr w:rsidR="00BD600E" w:rsidRPr="0079530E" w:rsidSect="0071525A">
      <w:pgSz w:w="16838" w:h="11906" w:orient="landscape" w:code="9"/>
      <w:pgMar w:top="851"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4" w:rsidRDefault="00067DE4">
      <w:r>
        <w:separator/>
      </w:r>
    </w:p>
  </w:endnote>
  <w:endnote w:type="continuationSeparator" w:id="0">
    <w:p w:rsidR="00067DE4" w:rsidRDefault="0006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4" w:rsidRDefault="00067DE4">
      <w:r>
        <w:separator/>
      </w:r>
    </w:p>
  </w:footnote>
  <w:footnote w:type="continuationSeparator" w:id="0">
    <w:p w:rsidR="00067DE4" w:rsidRDefault="00067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4BB3"/>
    <w:multiLevelType w:val="hybridMultilevel"/>
    <w:tmpl w:val="B9D47570"/>
    <w:lvl w:ilvl="0" w:tplc="E4BC87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44D152FD"/>
    <w:multiLevelType w:val="multilevel"/>
    <w:tmpl w:val="065431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1DA29AE"/>
    <w:multiLevelType w:val="hybridMultilevel"/>
    <w:tmpl w:val="FA22A2C2"/>
    <w:lvl w:ilvl="0" w:tplc="72825032">
      <w:start w:val="1"/>
      <w:numFmt w:val="decimal"/>
      <w:lvlText w:val="%1."/>
      <w:lvlJc w:val="left"/>
      <w:pPr>
        <w:ind w:left="360" w:hanging="360"/>
      </w:pPr>
      <w:rPr>
        <w:color w:val="auto"/>
        <w:sz w:val="26"/>
        <w:szCs w:val="26"/>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9C"/>
    <w:rsid w:val="00006577"/>
    <w:rsid w:val="00023730"/>
    <w:rsid w:val="0004767B"/>
    <w:rsid w:val="000553D8"/>
    <w:rsid w:val="00067DE4"/>
    <w:rsid w:val="000866E9"/>
    <w:rsid w:val="000C1DB2"/>
    <w:rsid w:val="001166C2"/>
    <w:rsid w:val="00153F22"/>
    <w:rsid w:val="00172F51"/>
    <w:rsid w:val="00176169"/>
    <w:rsid w:val="001E33B9"/>
    <w:rsid w:val="002B5F12"/>
    <w:rsid w:val="00337DB6"/>
    <w:rsid w:val="003E1B70"/>
    <w:rsid w:val="00432F82"/>
    <w:rsid w:val="00433035"/>
    <w:rsid w:val="00434336"/>
    <w:rsid w:val="004408F1"/>
    <w:rsid w:val="00484F95"/>
    <w:rsid w:val="004D7323"/>
    <w:rsid w:val="0050306F"/>
    <w:rsid w:val="005216CE"/>
    <w:rsid w:val="005A43DA"/>
    <w:rsid w:val="00624457"/>
    <w:rsid w:val="0067737A"/>
    <w:rsid w:val="006A139F"/>
    <w:rsid w:val="006B798E"/>
    <w:rsid w:val="006D3826"/>
    <w:rsid w:val="00702472"/>
    <w:rsid w:val="0071525A"/>
    <w:rsid w:val="00753558"/>
    <w:rsid w:val="0079530E"/>
    <w:rsid w:val="007F17E4"/>
    <w:rsid w:val="00812362"/>
    <w:rsid w:val="00921C58"/>
    <w:rsid w:val="009516E1"/>
    <w:rsid w:val="009C1019"/>
    <w:rsid w:val="009C396C"/>
    <w:rsid w:val="00A1740A"/>
    <w:rsid w:val="00A56734"/>
    <w:rsid w:val="00B2665A"/>
    <w:rsid w:val="00B26EC3"/>
    <w:rsid w:val="00B4614E"/>
    <w:rsid w:val="00B53665"/>
    <w:rsid w:val="00BD600E"/>
    <w:rsid w:val="00C14FDC"/>
    <w:rsid w:val="00C549A6"/>
    <w:rsid w:val="00C80692"/>
    <w:rsid w:val="00CA2D07"/>
    <w:rsid w:val="00CC7EF8"/>
    <w:rsid w:val="00CD2592"/>
    <w:rsid w:val="00CF2359"/>
    <w:rsid w:val="00D124E3"/>
    <w:rsid w:val="00D403EF"/>
    <w:rsid w:val="00D55FC2"/>
    <w:rsid w:val="00E66A9E"/>
    <w:rsid w:val="00EC4026"/>
    <w:rsid w:val="00ED096E"/>
    <w:rsid w:val="00F02865"/>
    <w:rsid w:val="00F1628B"/>
    <w:rsid w:val="00F7274D"/>
    <w:rsid w:val="00FA1668"/>
    <w:rsid w:val="00FF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9709"/>
  <w15:chartTrackingRefBased/>
  <w15:docId w15:val="{1CC15156-849E-4339-8E04-1086AAB8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9C"/>
    <w:pPr>
      <w:spacing w:after="0" w:line="240" w:lineRule="auto"/>
    </w:pPr>
    <w:rPr>
      <w:rFonts w:eastAsia="Times New Roman"/>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F9C"/>
    <w:pPr>
      <w:widowControl w:val="0"/>
      <w:autoSpaceDE w:val="0"/>
      <w:autoSpaceDN w:val="0"/>
      <w:spacing w:after="0" w:line="240" w:lineRule="auto"/>
    </w:pPr>
    <w:rPr>
      <w:rFonts w:eastAsia="Times New Roman"/>
      <w:sz w:val="22"/>
      <w:szCs w:val="22"/>
      <w:lang w:val="uk-UA"/>
    </w:rPr>
  </w:style>
  <w:style w:type="paragraph" w:styleId="a4">
    <w:name w:val="List Paragraph"/>
    <w:basedOn w:val="a"/>
    <w:uiPriority w:val="34"/>
    <w:qFormat/>
    <w:rsid w:val="00FF0F9C"/>
    <w:pPr>
      <w:ind w:left="720"/>
      <w:contextualSpacing/>
    </w:pPr>
  </w:style>
  <w:style w:type="character" w:customStyle="1" w:styleId="1">
    <w:name w:val="Заголовок №1_"/>
    <w:link w:val="10"/>
    <w:locked/>
    <w:rsid w:val="00FF0F9C"/>
    <w:rPr>
      <w:b/>
      <w:bCs/>
      <w:szCs w:val="28"/>
      <w:shd w:val="clear" w:color="auto" w:fill="FFFFFF"/>
    </w:rPr>
  </w:style>
  <w:style w:type="paragraph" w:customStyle="1" w:styleId="10">
    <w:name w:val="Заголовок №1"/>
    <w:basedOn w:val="a"/>
    <w:link w:val="1"/>
    <w:rsid w:val="00FF0F9C"/>
    <w:pPr>
      <w:widowControl w:val="0"/>
      <w:shd w:val="clear" w:color="auto" w:fill="FFFFFF"/>
      <w:spacing w:before="300" w:after="420" w:line="0" w:lineRule="atLeast"/>
      <w:jc w:val="both"/>
      <w:outlineLvl w:val="0"/>
    </w:pPr>
    <w:rPr>
      <w:rFonts w:eastAsiaTheme="minorHAnsi"/>
      <w:b/>
      <w:bCs/>
      <w:lang w:val="en-US" w:eastAsia="en-US"/>
    </w:rPr>
  </w:style>
  <w:style w:type="character" w:customStyle="1" w:styleId="2">
    <w:name w:val="Основной текст (2)_"/>
    <w:basedOn w:val="a0"/>
    <w:link w:val="20"/>
    <w:locked/>
    <w:rsid w:val="00FF0F9C"/>
    <w:rPr>
      <w:rFonts w:eastAsia="Times New Roman"/>
      <w:szCs w:val="28"/>
      <w:shd w:val="clear" w:color="auto" w:fill="FFFFFF"/>
    </w:rPr>
  </w:style>
  <w:style w:type="paragraph" w:customStyle="1" w:styleId="20">
    <w:name w:val="Основной текст (2)"/>
    <w:basedOn w:val="a"/>
    <w:link w:val="2"/>
    <w:rsid w:val="00FF0F9C"/>
    <w:pPr>
      <w:widowControl w:val="0"/>
      <w:shd w:val="clear" w:color="auto" w:fill="FFFFFF"/>
      <w:spacing w:before="240" w:after="240" w:line="322" w:lineRule="exact"/>
      <w:jc w:val="both"/>
    </w:pPr>
    <w:rPr>
      <w:lang w:val="en-US" w:eastAsia="en-US"/>
    </w:rPr>
  </w:style>
  <w:style w:type="character" w:customStyle="1" w:styleId="3">
    <w:name w:val="Основной текст (3)_"/>
    <w:basedOn w:val="a0"/>
    <w:link w:val="30"/>
    <w:locked/>
    <w:rsid w:val="00FF0F9C"/>
    <w:rPr>
      <w:rFonts w:eastAsia="Times New Roman"/>
      <w:b/>
      <w:bCs/>
      <w:szCs w:val="28"/>
      <w:shd w:val="clear" w:color="auto" w:fill="FFFFFF"/>
    </w:rPr>
  </w:style>
  <w:style w:type="paragraph" w:customStyle="1" w:styleId="30">
    <w:name w:val="Основной текст (3)"/>
    <w:basedOn w:val="a"/>
    <w:link w:val="3"/>
    <w:rsid w:val="00FF0F9C"/>
    <w:pPr>
      <w:widowControl w:val="0"/>
      <w:shd w:val="clear" w:color="auto" w:fill="FFFFFF"/>
      <w:spacing w:before="420" w:after="240" w:line="322" w:lineRule="exact"/>
    </w:pPr>
    <w:rPr>
      <w:b/>
      <w:bCs/>
      <w:lang w:val="en-US" w:eastAsia="en-US"/>
    </w:rPr>
  </w:style>
  <w:style w:type="paragraph" w:styleId="a5">
    <w:name w:val="Balloon Text"/>
    <w:basedOn w:val="a"/>
    <w:link w:val="a6"/>
    <w:uiPriority w:val="99"/>
    <w:semiHidden/>
    <w:unhideWhenUsed/>
    <w:rsid w:val="00337DB6"/>
    <w:rPr>
      <w:rFonts w:ascii="Segoe UI" w:hAnsi="Segoe UI" w:cs="Segoe UI"/>
      <w:sz w:val="18"/>
      <w:szCs w:val="18"/>
    </w:rPr>
  </w:style>
  <w:style w:type="character" w:customStyle="1" w:styleId="a6">
    <w:name w:val="Текст выноски Знак"/>
    <w:basedOn w:val="a0"/>
    <w:link w:val="a5"/>
    <w:uiPriority w:val="99"/>
    <w:semiHidden/>
    <w:rsid w:val="00337DB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71217">
      <w:bodyDiv w:val="1"/>
      <w:marLeft w:val="0"/>
      <w:marRight w:val="0"/>
      <w:marTop w:val="0"/>
      <w:marBottom w:val="0"/>
      <w:divBdr>
        <w:top w:val="none" w:sz="0" w:space="0" w:color="auto"/>
        <w:left w:val="none" w:sz="0" w:space="0" w:color="auto"/>
        <w:bottom w:val="none" w:sz="0" w:space="0" w:color="auto"/>
        <w:right w:val="none" w:sz="0" w:space="0" w:color="auto"/>
      </w:divBdr>
    </w:div>
    <w:div w:id="5741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0C5D-AF8A-4A20-BDD1-19494431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6936</Words>
  <Characters>3955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7</cp:revision>
  <cp:lastPrinted>2023-03-06T09:53:00Z</cp:lastPrinted>
  <dcterms:created xsi:type="dcterms:W3CDTF">2023-02-16T09:14:00Z</dcterms:created>
  <dcterms:modified xsi:type="dcterms:W3CDTF">2023-03-06T09:53:00Z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eaacdcc6-7e32-454a-b609-66ddd90e2655</vt:lpwstr>
  </property>
</Properties>
</file>